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31E18" w:rsidP="00431E18" w:rsidRDefault="00431E18" w14:paraId="2A620788" w14:textId="64A123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 w:rsidRPr="0070018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10106E" wp14:editId="38DEBE35">
            <wp:simplePos x="0" y="0"/>
            <wp:positionH relativeFrom="page">
              <wp:posOffset>400514</wp:posOffset>
            </wp:positionH>
            <wp:positionV relativeFrom="page">
              <wp:posOffset>187960</wp:posOffset>
            </wp:positionV>
            <wp:extent cx="7016750" cy="7727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D788772" w:rsidRDefault="6D788772" w14:paraId="79634742" w14:textId="77DCD485"/>
    <w:p w:rsidR="6D788772" w:rsidRDefault="6D788772" w14:paraId="0E172CAF" w14:textId="2645E58B"/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1"/>
        <w:gridCol w:w="4664"/>
      </w:tblGrid>
      <w:tr w:rsidR="00502A4C" w:rsidTr="08C08F6D" w14:paraId="6518DF63" w14:textId="77777777">
        <w:tc>
          <w:tcPr>
            <w:tcW w:w="4661" w:type="dxa"/>
            <w:tcMar/>
          </w:tcPr>
          <w:p w:rsidR="00502A4C" w:rsidP="00431E18" w:rsidRDefault="00DA406D" w14:paraId="544D41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Сontract</w:t>
            </w:r>
            <w:proofErr w:type="spellEnd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servicii</w:t>
            </w:r>
            <w:proofErr w:type="spellEnd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  <w:lang w:val="ru-RU"/>
              </w:rPr>
              <w:t xml:space="preserve"> </w:t>
            </w:r>
          </w:p>
          <w:p w:rsidR="00502A4C" w:rsidP="00431E18" w:rsidRDefault="00DA406D" w14:paraId="32CC2391" w14:textId="719873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 xml:space="preserve">NR. </w:t>
            </w:r>
            <w:r w:rsidR="00EC3F28"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  <w:lang w:val="ru-RU"/>
              </w:rPr>
              <w:t>___</w:t>
            </w:r>
          </w:p>
        </w:tc>
        <w:tc>
          <w:tcPr>
            <w:tcW w:w="4664" w:type="dxa"/>
            <w:tcMar/>
          </w:tcPr>
          <w:p w:rsidR="00502A4C" w:rsidP="00431E18" w:rsidRDefault="00DA406D" w14:paraId="5C7D2E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Договор</w:t>
            </w:r>
            <w:proofErr w:type="spellEnd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оказания</w:t>
            </w:r>
            <w:proofErr w:type="spellEnd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услуг</w:t>
            </w:r>
            <w:proofErr w:type="spellEnd"/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 xml:space="preserve"> </w:t>
            </w:r>
          </w:p>
          <w:p w:rsidRPr="00C900E2" w:rsidR="00502A4C" w:rsidP="00431E18" w:rsidRDefault="00DA406D" w14:paraId="4979EA28" w14:textId="7842FC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</w:rPr>
              <w:t>№</w:t>
            </w:r>
            <w:r w:rsidR="00EC3F28">
              <w:rPr>
                <w:rFonts w:ascii="Arial" w:hAnsi="Arial" w:eastAsia="Arial" w:cs="Arial"/>
                <w:b/>
                <w:bCs/>
                <w:i/>
                <w:iCs/>
                <w:sz w:val="18"/>
                <w:szCs w:val="24"/>
                <w:lang w:val="ru-RU"/>
              </w:rPr>
              <w:t>____</w:t>
            </w:r>
          </w:p>
        </w:tc>
      </w:tr>
      <w:tr w:rsidR="00502A4C" w:rsidTr="08C08F6D" w14:paraId="341165B0" w14:textId="77777777">
        <w:tc>
          <w:tcPr>
            <w:tcW w:w="4661" w:type="dxa"/>
            <w:tcMar/>
          </w:tcPr>
          <w:p w:rsidR="00502A4C" w:rsidP="00431E18" w:rsidRDefault="00502A4C" w14:paraId="063ED7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800A5" w14:paraId="33DEDB24" w14:textId="1C8374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10</w:t>
            </w:r>
            <w:r w:rsidR="00DA406D"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  <w:r w:rsidR="00C900E2">
              <w:rPr>
                <w:rFonts w:ascii="Arial" w:hAnsi="Arial" w:eastAsia="Arial" w:cs="Arial"/>
                <w:sz w:val="18"/>
                <w:szCs w:val="20"/>
                <w:lang w:val="ru-RU"/>
              </w:rPr>
              <w:t>0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1</w:t>
            </w:r>
            <w:r w:rsidR="00DA406D"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  <w:r w:rsidR="00C900E2">
              <w:rPr>
                <w:rFonts w:ascii="Arial" w:hAnsi="Arial" w:eastAsia="Arial" w:cs="Arial"/>
                <w:sz w:val="18"/>
                <w:szCs w:val="20"/>
                <w:lang w:val="ru-RU"/>
              </w:rPr>
              <w:t>202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4</w:t>
            </w:r>
          </w:p>
        </w:tc>
        <w:tc>
          <w:tcPr>
            <w:tcW w:w="4664" w:type="dxa"/>
            <w:tcMar/>
          </w:tcPr>
          <w:p w:rsidR="00502A4C" w:rsidP="00431E18" w:rsidRDefault="00502A4C" w14:paraId="0789B5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800A5" w14:paraId="48F32CFB" w14:textId="021AA1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10</w:t>
            </w:r>
            <w:r w:rsidR="00C900E2">
              <w:rPr>
                <w:rFonts w:ascii="Arial" w:hAnsi="Arial" w:eastAsia="Arial" w:cs="Arial"/>
                <w:sz w:val="18"/>
                <w:szCs w:val="20"/>
                <w:lang w:val="ru-RU"/>
              </w:rPr>
              <w:t>.0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1</w:t>
            </w:r>
            <w:r w:rsidR="00DA406D"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  <w:r w:rsidR="00C900E2">
              <w:rPr>
                <w:rFonts w:ascii="Arial" w:hAnsi="Arial" w:eastAsia="Arial" w:cs="Arial"/>
                <w:sz w:val="18"/>
                <w:szCs w:val="20"/>
                <w:lang w:val="ru-RU"/>
              </w:rPr>
              <w:t>202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4</w:t>
            </w:r>
          </w:p>
        </w:tc>
      </w:tr>
      <w:tr w:rsidR="00502A4C" w:rsidTr="08C08F6D" w14:paraId="474366A0" w14:textId="77777777">
        <w:tc>
          <w:tcPr>
            <w:tcW w:w="4661" w:type="dxa"/>
            <w:tcMar/>
          </w:tcPr>
          <w:p w:rsidR="00502A4C" w:rsidP="00431E18" w:rsidRDefault="00502A4C" w14:paraId="1A76D5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="00502A4C" w:rsidP="00431E18" w:rsidRDefault="00502A4C" w14:paraId="5BF7AA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Pr="00F961DC" w:rsidR="00502A4C" w:rsidTr="08C08F6D" w14:paraId="49F73A96" w14:textId="77777777">
        <w:tc>
          <w:tcPr>
            <w:tcW w:w="4661" w:type="dxa"/>
            <w:tcMar/>
          </w:tcPr>
          <w:p w:rsidR="00502A4C" w:rsidP="7AC4107C" w:rsidRDefault="00DA406D" w14:paraId="7FC4E0E9" w14:textId="24029CE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Cetăţean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</w:rPr>
              <w:t xml:space="preserve">           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denu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it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în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continu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are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  <w:t>Client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, pe de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o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pa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rt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şi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22AC7E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SIGMA REGIO TEAM SRL</w:t>
            </w:r>
            <w:r w:rsidRPr="7AC4107C" w:rsidR="22AC7E07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7AC4107C" w:rsidR="22AC7E07">
              <w:rPr>
                <w:rFonts w:ascii="Arial" w:hAnsi="Arial" w:eastAsia="Arial" w:cs="Arial"/>
                <w:sz w:val="18"/>
                <w:szCs w:val="18"/>
              </w:rPr>
              <w:t>reprezentată</w:t>
            </w:r>
            <w:r w:rsidRPr="7AC4107C" w:rsidR="22AC7E07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7AC4107C" w:rsidR="22AC7E07">
              <w:rPr>
                <w:rFonts w:ascii="Arial" w:hAnsi="Arial" w:eastAsia="Arial" w:cs="Arial"/>
                <w:sz w:val="18"/>
                <w:szCs w:val="18"/>
              </w:rPr>
              <w:t>directorul</w:t>
            </w:r>
            <w:r w:rsidRPr="7AC4107C" w:rsidR="22AC7E0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22AC7E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Madaluta</w:t>
            </w:r>
            <w:r w:rsidRPr="7AC4107C" w:rsidR="22AC7E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Ramona Carmen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,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en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mit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în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con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tinuare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  <w:t>Agent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, care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acţ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i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on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ază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î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baza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Sta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tutului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pe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alt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ă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parte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numiţi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î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preun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ă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Păr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ţi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, au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î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ncheia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pr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ezentul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Contr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act cu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priv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ire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 xml:space="preserve"> la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urmă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toarele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</w:tc>
        <w:tc>
          <w:tcPr>
            <w:tcW w:w="4664" w:type="dxa"/>
            <w:tcMar/>
          </w:tcPr>
          <w:p w:rsidRPr="006453EA" w:rsidR="00502A4C" w:rsidP="7AC4107C" w:rsidRDefault="00DA406D" w14:paraId="3EF55437" w14:textId="63F0B81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both"/>
              <w:rPr>
                <w:rFonts w:ascii="Arial" w:hAnsi="Arial" w:eastAsia="Arial" w:cs="Arial"/>
                <w:sz w:val="18"/>
                <w:szCs w:val="18"/>
                <w:lang w:val="ru-RU"/>
              </w:rPr>
            </w:pP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>Гражданин (-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ка)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      </w:t>
            </w:r>
            <w:r w:rsidRPr="7AC4107C" w:rsidR="77DE2300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</w:t>
            </w:r>
            <w:r w:rsidRPr="7AC4107C" w:rsidR="27A57837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>,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именуемый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(-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>ая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>)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в дальнейшем </w:t>
            </w:r>
            <w:r w:rsidRPr="7AC4107C" w:rsidR="761D725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  <w:lang w:val="ru-RU"/>
              </w:rPr>
              <w:t>Заказчик</w:t>
            </w:r>
            <w:r w:rsidRPr="7AC4107C" w:rsidR="761D725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>,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с одной стороны, и компанией 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>SIGMA REGIO TEAM SRL</w:t>
            </w:r>
            <w:r w:rsidRPr="7AC4107C" w:rsidR="37D832E2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, в лице Директора 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>Madaluta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 xml:space="preserve"> 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>Ramona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 xml:space="preserve"> </w:t>
            </w:r>
            <w:r w:rsidRPr="7AC4107C" w:rsidR="37D832E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ru-RU"/>
              </w:rPr>
              <w:t>Carmen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, 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действующей на основании Устава, именуемое в дальнейшем </w:t>
            </w:r>
            <w:r w:rsidRPr="7AC4107C" w:rsidR="761D725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  <w:lang w:val="ru-RU"/>
              </w:rPr>
              <w:t>Агент,</w:t>
            </w:r>
            <w:r w:rsidRPr="7AC4107C" w:rsidR="761D725E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с другой стороны, именуемые в дальнейшем совместно Стороны, заключили настоящий Договор о нижеследующем:</w:t>
            </w:r>
          </w:p>
          <w:p w:rsidRPr="006453EA" w:rsidR="00502A4C" w:rsidP="00431E18" w:rsidRDefault="00502A4C" w14:paraId="64AC88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1BD64735" w14:textId="77777777">
        <w:tc>
          <w:tcPr>
            <w:tcW w:w="4661" w:type="dxa"/>
            <w:tcMar/>
          </w:tcPr>
          <w:p w:rsidR="00502A4C" w:rsidP="00431E18" w:rsidRDefault="00DA406D" w14:paraId="2C8F63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Obiectul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contractului</w:t>
            </w:r>
            <w:proofErr w:type="spellEnd"/>
          </w:p>
        </w:tc>
        <w:tc>
          <w:tcPr>
            <w:tcW w:w="4664" w:type="dxa"/>
            <w:tcMar/>
          </w:tcPr>
          <w:p w:rsidR="00502A4C" w:rsidP="00431E18" w:rsidRDefault="00DA406D" w14:paraId="13DCE1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Предмет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договора</w:t>
            </w:r>
            <w:proofErr w:type="spellEnd"/>
          </w:p>
        </w:tc>
      </w:tr>
      <w:tr w:rsidRPr="00F961DC" w:rsidR="00502A4C" w:rsidTr="08C08F6D" w14:paraId="39356E9C" w14:textId="77777777">
        <w:tc>
          <w:tcPr>
            <w:tcW w:w="4661" w:type="dxa"/>
            <w:tcMar/>
          </w:tcPr>
          <w:p w:rsidR="00502A4C" w:rsidP="00431E18" w:rsidRDefault="00DA406D" w14:paraId="06767A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Agentul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asumă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obligația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denumite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continuare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”)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pregătirea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tuturor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materialelor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depunerea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unei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cereri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obținere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cetățeniei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baza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Legii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„Cu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privire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cetățenie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” nr.</w:t>
            </w:r>
            <w:r>
              <w:rPr>
                <w:rFonts w:ascii="Arial" w:hAnsi="Arial" w:eastAsia="Arial" w:cs="Arial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 xml:space="preserve">21/1991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interesul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precum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ofere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sfaturi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sprijin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acțiunile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502A4C" w14:paraId="0A4FB7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DA406D" w14:paraId="2F4323A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>Агент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по поручению Заказчика принимает на себя обязательства оказать Заказчику услуги (далее «Услуги») в подготовке всех материалов и документов, необходимых для подачи заявки на получение гражданства Румынии на основании Закона «О гражданстве» № 21/1991 года и других подзаконных нормативных актов, от имени и в интересах Заказчика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</w:p>
          <w:p w:rsidRPr="006453EA" w:rsidR="00502A4C" w:rsidP="00431E18" w:rsidRDefault="00502A4C" w14:paraId="3DBA90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58A25871" w14:textId="77777777">
        <w:trPr>
          <w:trHeight w:val="80"/>
        </w:trPr>
        <w:tc>
          <w:tcPr>
            <w:tcW w:w="4661" w:type="dxa"/>
            <w:tcMar/>
          </w:tcPr>
          <w:p w:rsidR="00502A4C" w:rsidP="00431E18" w:rsidRDefault="00DA406D" w14:paraId="51E1245F" w14:textId="77777777">
            <w:pPr>
              <w:pStyle w:val="af4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Drepturi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și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responsabilități</w:t>
            </w:r>
            <w:proofErr w:type="spellEnd"/>
          </w:p>
        </w:tc>
        <w:tc>
          <w:tcPr>
            <w:tcW w:w="4664" w:type="dxa"/>
            <w:tcMar/>
          </w:tcPr>
          <w:p w:rsidR="00502A4C" w:rsidP="00431E18" w:rsidRDefault="00DA406D" w14:paraId="453D3836" w14:textId="77777777">
            <w:pPr>
              <w:pStyle w:val="af4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>Права и Обязанности</w:t>
            </w:r>
          </w:p>
        </w:tc>
      </w:tr>
      <w:tr w:rsidR="00502A4C" w:rsidTr="08C08F6D" w14:paraId="75C9BB70" w14:textId="77777777">
        <w:tc>
          <w:tcPr>
            <w:tcW w:w="4661" w:type="dxa"/>
            <w:tcMar/>
          </w:tcPr>
          <w:p w:rsidR="00502A4C" w:rsidP="00431E18" w:rsidRDefault="00DA406D" w14:paraId="6727C5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>Drepturile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>obligațiile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>Agentului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4664" w:type="dxa"/>
            <w:tcMar/>
          </w:tcPr>
          <w:p w:rsidR="00502A4C" w:rsidP="00431E18" w:rsidRDefault="00DA406D" w14:paraId="7BC954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20"/>
                <w:lang w:val="ru-RU"/>
              </w:rPr>
              <w:t xml:space="preserve">Права и обязанности Агента: </w:t>
            </w:r>
          </w:p>
        </w:tc>
      </w:tr>
      <w:tr w:rsidR="00502A4C" w:rsidTr="08C08F6D" w14:paraId="18E66906" w14:textId="77777777">
        <w:tc>
          <w:tcPr>
            <w:tcW w:w="4661" w:type="dxa"/>
            <w:tcMar/>
          </w:tcPr>
          <w:p w:rsidR="00502A4C" w:rsidP="00431E18" w:rsidRDefault="00DA406D" w14:paraId="57289C04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informații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consultanță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Client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îndeplini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termenii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502A4C" w14:paraId="4BF627AF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3D5D436F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Studiați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datele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Client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informați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-l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despre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esența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3DF0D184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Oferiți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sfaturi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privire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posibilitatea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revendica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lipsă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restabilirea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cetățeniei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5AA286C6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Aduceți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conformitate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cerințele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traducere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legalizare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),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dacă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solicitați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materiale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suplimentare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(date);</w:t>
            </w:r>
          </w:p>
          <w:p w:rsidR="00502A4C" w:rsidP="00431E18" w:rsidRDefault="00DA406D" w14:paraId="28194142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Oferiți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asistență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depunerea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cererii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documentației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însoțire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instituțiile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6BE946F5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procedura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interacțiune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terțe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agenții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guvernamentale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instituții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6F5417DE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Oferiți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sfaturi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asistență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acțiunile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sale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depunerea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/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primirea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interne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08248B06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Asigurați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calitatea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7CF623E4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Solicitați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plata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timp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util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temeiul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502A4C" w14:paraId="09CBE34F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6DDBFC61" w14:textId="77777777">
            <w:pPr>
              <w:pStyle w:val="af4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 xml:space="preserve">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schimbării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cerințelor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autorităților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competente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după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primirea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Client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numărului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DOSAR,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prezinte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suplimentare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interes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pe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cheltuiala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Prezentarea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suplimentare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nu face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obiectul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2B6DF54C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Предоставлять информационные и консультационные услуги Заказчику с целью исполнения условий Договора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;</w:t>
            </w:r>
          </w:p>
          <w:p w:rsidRPr="006453EA" w:rsidR="00502A4C" w:rsidP="00431E18" w:rsidRDefault="00DA406D" w14:paraId="3468395B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Изучить представленные Заказчиком документы и данные и проинформировать его о сути предоставляемых услуг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;</w:t>
            </w:r>
          </w:p>
          <w:p w:rsidRPr="006453EA" w:rsidR="00502A4C" w:rsidP="00431E18" w:rsidRDefault="00DA406D" w14:paraId="1D6D1C3F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Предоставить консультацию о возможности истребования недостающих документов Заказчика, необходимых для восстановления гражданства Румынии;</w:t>
            </w:r>
          </w:p>
          <w:p w:rsidRPr="006453EA" w:rsidR="00502A4C" w:rsidP="00431E18" w:rsidRDefault="00DA406D" w14:paraId="7DE15B99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Привести документы Заказчика в соответствие к требованиям уполномоченных органов Румынии (перевод, легализация), в случае необходимости истребовать дополнительные материалы (данные)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;</w:t>
            </w:r>
          </w:p>
          <w:p w:rsidRPr="006453EA" w:rsidR="00502A4C" w:rsidP="00431E18" w:rsidRDefault="00DA406D" w14:paraId="4983FE0F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Оказать содействие при подаче необходимой заявительной и сопроводительной документации в уполномоченный орган или учреждения Республики Румыния;</w:t>
            </w:r>
          </w:p>
          <w:p w:rsidRPr="006453EA" w:rsidR="00502A4C" w:rsidP="00431E18" w:rsidRDefault="00DA406D" w14:paraId="67B65A7E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Согласовать с Заказчиком процедуру взаимодействия Агента с третьими лицами, государственными органами и учреждениями;</w:t>
            </w:r>
          </w:p>
          <w:p w:rsidRPr="006453EA" w:rsidR="00502A4C" w:rsidP="00431E18" w:rsidRDefault="00DA406D" w14:paraId="59BA73D5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Предоставить Заказчику консультацию и сопровождение его действий при подаче/получении необходимых внутренних документов;</w:t>
            </w:r>
          </w:p>
          <w:p w:rsidR="00502A4C" w:rsidP="00431E18" w:rsidRDefault="00DA406D" w14:paraId="60FA86F9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Обеспечивать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качество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предоставляемых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услуг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0618DB12" w14:textId="77777777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Требовать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от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Заказчика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своевременную</w:t>
            </w:r>
            <w:proofErr w:type="spellEnd"/>
          </w:p>
          <w:p w:rsidRPr="006453EA" w:rsidR="00502A4C" w:rsidP="00431E18" w:rsidRDefault="00DA406D" w14:paraId="02990880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оплату предоставленных по этому Договору услуг</w:t>
            </w: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>.</w:t>
            </w:r>
          </w:p>
          <w:p w:rsidRPr="00EC3F28" w:rsidR="00502A4C" w:rsidP="00431E18" w:rsidRDefault="00DA406D" w14:paraId="0B162734" w14:textId="69F4BE71">
            <w:pPr>
              <w:pStyle w:val="af4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>В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случае изменения требований компетентных органов Румынии к документам Заказчика, после получения Заказчиком номера </w:t>
            </w:r>
            <w:r>
              <w:rPr>
                <w:rFonts w:ascii="Arial" w:hAnsi="Arial" w:eastAsia="Arial" w:cs="Arial"/>
                <w:sz w:val="18"/>
                <w:szCs w:val="20"/>
              </w:rPr>
              <w:t>DOSAR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, подать необходимые дополнительные документы в интересах и за счет Заказчика.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Подача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дополнительных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документов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Заказчика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не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является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предметом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данного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договора</w:t>
            </w:r>
            <w:proofErr w:type="spellEnd"/>
          </w:p>
          <w:p w:rsidR="00502A4C" w:rsidP="00431E18" w:rsidRDefault="00502A4C" w14:paraId="05B240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EC3F28" w:rsidP="00431E18" w:rsidRDefault="00EC3F28" w14:paraId="24818C0C" w14:textId="6D3AD9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="00502A4C" w:rsidTr="08C08F6D" w14:paraId="48455A77" w14:textId="77777777">
        <w:tc>
          <w:tcPr>
            <w:tcW w:w="4661" w:type="dxa"/>
            <w:tcMar/>
          </w:tcPr>
          <w:p w:rsidR="00502A4C" w:rsidP="00431E18" w:rsidRDefault="00502A4C" w14:paraId="5A57DB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="00502A4C" w:rsidP="00431E18" w:rsidRDefault="00502A4C" w14:paraId="779272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="00502A4C" w:rsidTr="08C08F6D" w14:paraId="2161FB55" w14:textId="77777777">
        <w:tc>
          <w:tcPr>
            <w:tcW w:w="4661" w:type="dxa"/>
            <w:tcMar/>
          </w:tcPr>
          <w:p w:rsidR="00502A4C" w:rsidP="00431E18" w:rsidRDefault="00DA406D" w14:paraId="27AC735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lastRenderedPageBreak/>
              <w:t>Drepturile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și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obligațiile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Clientului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>:</w:t>
            </w:r>
          </w:p>
        </w:tc>
        <w:tc>
          <w:tcPr>
            <w:tcW w:w="4664" w:type="dxa"/>
            <w:tcMar/>
          </w:tcPr>
          <w:p w:rsidR="00502A4C" w:rsidP="00431E18" w:rsidRDefault="00DA406D" w14:paraId="1DD221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>Права и обязанности Заказчика:</w:t>
            </w:r>
          </w:p>
        </w:tc>
      </w:tr>
      <w:tr w:rsidRPr="00F961DC" w:rsidR="00502A4C" w:rsidTr="08C08F6D" w14:paraId="773D4A5D" w14:textId="77777777">
        <w:tc>
          <w:tcPr>
            <w:tcW w:w="4661" w:type="dxa"/>
            <w:tcMar/>
          </w:tcPr>
          <w:p w:rsidR="00502A4C" w:rsidP="00431E18" w:rsidRDefault="00DA406D" w14:paraId="46F3A26D" w14:textId="77777777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Primiți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calitate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corespunzătoare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conformitate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termenii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502A4C" w:rsidP="00431E18" w:rsidRDefault="00DA406D" w14:paraId="0BAB126E" w14:textId="359A34C8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Transferați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timp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r>
              <w:rPr>
                <w:rFonts w:ascii="Arial" w:hAnsi="Arial" w:eastAsia="Arial" w:cs="Arial"/>
                <w:sz w:val="18"/>
                <w:szCs w:val="20"/>
              </w:rPr>
              <w:t xml:space="preserve">gent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informațiile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documentația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anunțați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urgent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privire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modificările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personale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informațiile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contact 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număr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telefon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e-mail etc.),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oferiți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posibilitatea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notifica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e-mail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privire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progresul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alte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informații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necesar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adăugați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adresa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e-mail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contractantului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(e-mail)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lista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albă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8"/>
                <w:szCs w:val="20"/>
              </w:rPr>
              <w:t>a</w:t>
            </w:r>
            <w:proofErr w:type="gram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adreselor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e-mail ale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="00EC3F28" w:rsidP="00EC3F28" w:rsidRDefault="00EC3F28" w14:paraId="77E7B5D1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3CEECFD7" w14:textId="0F3718FA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Controlează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fără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8"/>
                <w:szCs w:val="20"/>
              </w:rPr>
              <w:t>a</w:t>
            </w:r>
            <w:proofErr w:type="gram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interfera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activitățile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Pr="00EC3F28" w:rsidR="00EC3F28" w:rsidP="00EC3F28" w:rsidRDefault="00EC3F28" w14:paraId="4FC5E0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30A848B1" w14:textId="77777777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Solicitați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restituie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integral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plata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avans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neîndeplinire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îndeplinirea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necorespunzătoare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termenilor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r>
              <w:rPr>
                <w:rFonts w:ascii="Arial" w:hAnsi="Arial" w:eastAsia="Arial" w:cs="Arial"/>
                <w:sz w:val="18"/>
                <w:szCs w:val="20"/>
              </w:rPr>
              <w:t xml:space="preserve">gent </w:t>
            </w:r>
            <w:proofErr w:type="gramStart"/>
            <w:r>
              <w:rPr>
                <w:rFonts w:ascii="Arial" w:hAnsi="Arial" w:eastAsia="Arial" w:cs="Arial"/>
                <w:sz w:val="18"/>
                <w:szCs w:val="20"/>
              </w:rPr>
              <w:t>a</w:t>
            </w:r>
            <w:proofErr w:type="gram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obligațiilor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sale;</w:t>
            </w:r>
          </w:p>
          <w:p w:rsidR="00502A4C" w:rsidP="00431E18" w:rsidRDefault="00502A4C" w14:paraId="42F9831F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79280769" w14:textId="0A2F193B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Solicitați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retrimită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returnate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timpul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examinării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refuzului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aduse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conformitate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cerințele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instituției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pe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cheltuiala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;</w:t>
            </w:r>
          </w:p>
          <w:p w:rsidRPr="00EC3F28" w:rsidR="00EC3F28" w:rsidP="00EC3F28" w:rsidRDefault="00EC3F28" w14:paraId="4BE79A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0FB14E78" w14:textId="77777777">
            <w:pPr>
              <w:pStyle w:val="af4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Plătiți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А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perioada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specificată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201C06DF" w14:textId="77777777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Получить услуги надлежащего качества согласно условиям данного Договора;</w:t>
            </w:r>
          </w:p>
          <w:p w:rsidRPr="00EC3F28" w:rsidR="00502A4C" w:rsidP="00EC3F28" w:rsidRDefault="00DA406D" w14:paraId="2FACE9E5" w14:textId="3DFD32FF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Своевременно передавать Агенту всю необходимую для оказания услуг информацию и документацию, неотложно уведомлять Агента об изменениях в личных документах, контактных данных (номер телефона, e-mail и пр.), предоставить Агенту возможность с помощью e-mail уведомлять Заказчика о ходе исполнения условий Договора и др. сведений, для чего необходимо добавить электронный адрес Агента (e-mail) в белый список адресатов электронной почты Заказчика</w:t>
            </w:r>
          </w:p>
          <w:p w:rsidRPr="006453EA" w:rsidR="00502A4C" w:rsidP="00431E18" w:rsidRDefault="00DA406D" w14:paraId="1795C11F" w14:textId="77777777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Контролировать оказание услуг, не вмешиваясь в деятельность Агента;</w:t>
            </w:r>
          </w:p>
          <w:p w:rsidRPr="006453EA" w:rsidR="00502A4C" w:rsidP="00431E18" w:rsidRDefault="00502A4C" w14:paraId="671E8E50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Pr="006453EA" w:rsidR="00502A4C" w:rsidP="00431E18" w:rsidRDefault="00DA406D" w14:paraId="1A467AEA" w14:textId="77777777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Требовать от Агента возврата оплаченной Заказчиком суммы аванса в полном размере в случае невыполнения, не надлежащего выполнения условий данного Договора Агентом своих обязательств;  </w:t>
            </w:r>
          </w:p>
          <w:p w:rsidRPr="006453EA" w:rsidR="00502A4C" w:rsidP="00431E18" w:rsidRDefault="00DA406D" w14:paraId="1CE63369" w14:textId="77777777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Требовать от Агента повторной подачи документов, возвращенных при рассмотрении с отказом, приведенных в соответствие с требованиями уполномоченного органа или учреждения Республики Румыния за свой счет;</w:t>
            </w:r>
          </w:p>
          <w:p w:rsidRPr="006453EA" w:rsidR="00502A4C" w:rsidP="00431E18" w:rsidRDefault="00DA406D" w14:paraId="464EF2CD" w14:textId="77777777">
            <w:pPr>
              <w:pStyle w:val="af4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В установленный Договором срок, оплатить услуги Агента.</w:t>
            </w:r>
          </w:p>
          <w:p w:rsidRPr="006453EA" w:rsidR="00502A4C" w:rsidP="00431E18" w:rsidRDefault="00502A4C" w14:paraId="5DC56A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Pr="006453EA" w:rsidR="00502A4C" w:rsidP="00431E18" w:rsidRDefault="00502A4C" w14:paraId="79817A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Pr="00F961DC" w:rsidR="00502A4C" w:rsidTr="08C08F6D" w14:paraId="6FAC4FA8" w14:textId="77777777">
        <w:tc>
          <w:tcPr>
            <w:tcW w:w="4661" w:type="dxa"/>
            <w:tcMar/>
          </w:tcPr>
          <w:p w:rsidR="00502A4C" w:rsidP="00431E18" w:rsidRDefault="00DA406D" w14:paraId="055AB7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II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>.</w:t>
            </w:r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Soluționarea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litigiilor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și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răspunderea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>: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044895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II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>Разрешение споров и ответственность:</w:t>
            </w:r>
          </w:p>
        </w:tc>
      </w:tr>
      <w:tr w:rsidR="00502A4C" w:rsidTr="08C08F6D" w14:paraId="445A0E60" w14:textId="77777777">
        <w:tc>
          <w:tcPr>
            <w:tcW w:w="4661" w:type="dxa"/>
            <w:tcMar/>
          </w:tcPr>
          <w:p w:rsidRPr="00F961DC" w:rsidR="00502A4C" w:rsidP="00431E18" w:rsidRDefault="00DA406D" w14:paraId="4078C077" w14:textId="77777777">
            <w:pPr>
              <w:pStyle w:val="af4"/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ne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î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ndeplinirea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ndeplinirea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necorespunz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toare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8"/>
                <w:szCs w:val="20"/>
              </w:rPr>
              <w:t>a</w:t>
            </w:r>
            <w:proofErr w:type="gram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iilor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r>
              <w:rPr>
                <w:rFonts w:ascii="Arial" w:hAnsi="Arial" w:eastAsia="Arial" w:cs="Arial"/>
                <w:sz w:val="18"/>
                <w:szCs w:val="20"/>
              </w:rPr>
              <w:t>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temeiul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, </w:t>
            </w:r>
            <w:r>
              <w:rPr>
                <w:rFonts w:ascii="Arial" w:hAnsi="Arial" w:eastAsia="Arial" w:cs="Arial"/>
                <w:sz w:val="18"/>
                <w:szCs w:val="20"/>
              </w:rPr>
              <w:t>p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ile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spund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r>
              <w:rPr>
                <w:rFonts w:ascii="Arial" w:hAnsi="Arial" w:eastAsia="Arial" w:cs="Arial"/>
                <w:sz w:val="18"/>
                <w:szCs w:val="20"/>
              </w:rPr>
              <w:t>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conformitate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cu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legisla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Rom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â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nia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, </w:t>
            </w:r>
            <w:r>
              <w:rPr>
                <w:rFonts w:ascii="Arial" w:hAnsi="Arial" w:eastAsia="Arial" w:cs="Arial"/>
                <w:sz w:val="18"/>
                <w:szCs w:val="20"/>
              </w:rPr>
              <w:t>p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ile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nu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vor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prevedea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alte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m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suri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de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spundere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>.</w:t>
            </w:r>
          </w:p>
          <w:p w:rsidRPr="00F961DC" w:rsidR="00502A4C" w:rsidP="00431E18" w:rsidRDefault="00502A4C" w14:paraId="737C6660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Pr="00F961DC" w:rsidR="00502A4C" w:rsidP="00431E18" w:rsidRDefault="00502A4C" w14:paraId="067066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Pr="00F961DC" w:rsidR="00502A4C" w:rsidP="00431E18" w:rsidRDefault="00502A4C" w14:paraId="210E10D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="00502A4C" w:rsidP="00431E18" w:rsidRDefault="00DA406D" w14:paraId="33A8DF2C" w14:textId="77777777">
            <w:pPr>
              <w:pStyle w:val="af4"/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Toate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dezacordurile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care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au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ap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r>
              <w:rPr>
                <w:rFonts w:ascii="Arial" w:hAnsi="Arial" w:eastAsia="Arial" w:cs="Arial"/>
                <w:sz w:val="18"/>
                <w:szCs w:val="20"/>
              </w:rPr>
              <w:t>rut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r>
              <w:rPr>
                <w:rFonts w:ascii="Arial" w:hAnsi="Arial" w:eastAsia="Arial" w:cs="Arial"/>
                <w:sz w:val="18"/>
                <w:szCs w:val="20"/>
              </w:rPr>
              <w:t>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timpul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execut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rii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ar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trebui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solu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ionate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prin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negocieri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ntre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p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. Î</w:t>
            </w:r>
            <w:r>
              <w:rPr>
                <w:rFonts w:ascii="Arial" w:hAnsi="Arial" w:eastAsia="Arial" w:cs="Arial"/>
                <w:sz w:val="18"/>
                <w:szCs w:val="20"/>
              </w:rPr>
              <w:t>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cazul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r>
              <w:rPr>
                <w:rFonts w:ascii="Arial" w:hAnsi="Arial" w:eastAsia="Arial" w:cs="Arial"/>
                <w:sz w:val="18"/>
                <w:szCs w:val="20"/>
              </w:rPr>
              <w:t>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care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nu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se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ajunge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la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un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î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ntre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p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ă</w:t>
            </w:r>
            <w:r>
              <w:rPr>
                <w:rFonts w:ascii="Arial" w:hAnsi="Arial" w:eastAsia="Arial" w:cs="Arial"/>
                <w:sz w:val="18"/>
                <w:szCs w:val="20"/>
              </w:rPr>
              <w:t>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litigiul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trimis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</w:rPr>
              <w:t>Cur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r>
              <w:rPr>
                <w:rFonts w:ascii="Arial" w:hAnsi="Arial" w:eastAsia="Arial" w:cs="Arial"/>
                <w:sz w:val="18"/>
                <w:szCs w:val="20"/>
              </w:rPr>
              <w:t>ii</w:t>
            </w:r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solu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>ț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ionare</w:t>
            </w:r>
            <w:proofErr w:type="spellEnd"/>
            <w:r w:rsidRPr="00F961DC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Decizia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instanței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definitivă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obligatorie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ambele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502A4C" w14:paraId="7086775E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DA406D" w14:paraId="719E4FED" w14:textId="77777777">
            <w:pPr>
              <w:pStyle w:val="af4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Румынии,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каких-либо иных мер ответственности, кроме как, установленных действующим законодательством стороны не предусматривают.</w:t>
            </w:r>
          </w:p>
          <w:p w:rsidR="00502A4C" w:rsidP="69D8E639" w:rsidRDefault="00DA406D" w14:paraId="616D1DD3" w14:textId="7680594F">
            <w:pPr>
              <w:pStyle w:val="af4"/>
              <w:numPr>
                <w:ilvl w:val="0"/>
                <w:numId w:val="21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9D8E639" w:rsidR="00DA406D">
              <w:rPr>
                <w:rFonts w:ascii="Arial" w:hAnsi="Arial" w:eastAsia="Arial" w:cs="Arial"/>
                <w:sz w:val="18"/>
                <w:szCs w:val="18"/>
                <w:lang w:val="ru-RU"/>
              </w:rPr>
              <w:t>Все разногласия, возникшие в процессе исполнения настоящего Договора, должны решаться путем переговоров между сторонами. В случае не</w:t>
            </w:r>
            <w:r w:rsidRPr="69D8E639" w:rsidR="31E323C8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</w:t>
            </w:r>
            <w:r w:rsidRPr="69D8E639" w:rsidR="00DA406D">
              <w:rPr>
                <w:rFonts w:ascii="Arial" w:hAnsi="Arial" w:eastAsia="Arial" w:cs="Arial"/>
                <w:sz w:val="18"/>
                <w:szCs w:val="18"/>
                <w:lang w:val="ru-RU"/>
              </w:rPr>
              <w:t>достижения согласия между Сторонами спор передается на разрешение Суда. Решение суда является окончательным и обязательным для обеих сторон.</w:t>
            </w:r>
          </w:p>
          <w:p w:rsidR="00502A4C" w:rsidP="00431E18" w:rsidRDefault="00502A4C" w14:paraId="321E02B1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="00502A4C" w:rsidTr="08C08F6D" w14:paraId="463AAE78" w14:textId="77777777">
        <w:tc>
          <w:tcPr>
            <w:tcW w:w="4661" w:type="dxa"/>
            <w:tcMar/>
          </w:tcPr>
          <w:p w:rsidR="00502A4C" w:rsidP="00431E18" w:rsidRDefault="00DA406D" w14:paraId="4DE65D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III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>.</w:t>
            </w:r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Recompensa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Agentului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4664" w:type="dxa"/>
            <w:tcMar/>
          </w:tcPr>
          <w:p w:rsidR="00502A4C" w:rsidP="00431E18" w:rsidRDefault="00DA406D" w14:paraId="198CB6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III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>.</w:t>
            </w: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 xml:space="preserve"> Агентское вознаграждение </w:t>
            </w:r>
          </w:p>
        </w:tc>
      </w:tr>
      <w:tr w:rsidRPr="00F961DC" w:rsidR="00502A4C" w:rsidTr="08C08F6D" w14:paraId="2B1F8E79" w14:textId="77777777">
        <w:tc>
          <w:tcPr>
            <w:tcW w:w="4661" w:type="dxa"/>
            <w:tcMar/>
          </w:tcPr>
          <w:p w:rsidR="00502A4C" w:rsidP="00431E18" w:rsidRDefault="00DA406D" w14:paraId="54440D28" w14:textId="77777777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Costul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_____ Euro</w:t>
            </w: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>.</w:t>
            </w:r>
          </w:p>
          <w:p w:rsidR="00502A4C" w:rsidP="00431E18" w:rsidRDefault="00DA406D" w14:paraId="51B99005" w14:textId="2B001CB1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 xml:space="preserve">Plata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efectuează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 w:rsidRPr="00401E86" w:rsidR="00401E86">
              <w:rPr>
                <w:rFonts w:ascii="Arial" w:hAnsi="Arial" w:eastAsia="Arial" w:cs="Arial"/>
                <w:sz w:val="18"/>
                <w:szCs w:val="20"/>
              </w:rPr>
              <w:t>3</w:t>
            </w:r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etape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EC3F28" w:rsidP="00431E18" w:rsidRDefault="00EC3F28" w14:paraId="3E597EBA" w14:textId="319049B2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obligă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plătească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agentului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un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avans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valoare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de ____ euro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termen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de 2 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dua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</w:t>
            </w:r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lucrătoare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de la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semnarea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EC3F28">
              <w:rPr>
                <w:rFonts w:ascii="Arial" w:hAnsi="Arial" w:eastAsia="Arial" w:cs="Arial"/>
                <w:sz w:val="18"/>
                <w:szCs w:val="20"/>
              </w:rPr>
              <w:t>contractului</w:t>
            </w:r>
            <w:proofErr w:type="spellEnd"/>
            <w:r w:rsidRPr="00EC3F28"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DA406D" w14:paraId="56D6FD83" w14:textId="3FF6DDAE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plătească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Аgentului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costul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valoare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__ Euro din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valoarea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rămasă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imediat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după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primirea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unui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document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confirmă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înregistrarea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stat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depună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vederea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restabilirii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cetățeniei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 </w:t>
            </w:r>
          </w:p>
          <w:p w:rsidR="003E24B4" w:rsidP="00431E18" w:rsidRDefault="003E24B4" w14:paraId="637D1516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724EA6CE" w14:textId="69D72A22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angajează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plătească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Аgentului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costul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valoare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___ euro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după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trimis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Client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stat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consecință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primit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număr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DOSAR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numerar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Pr="00482C73" w:rsidR="00482C73" w:rsidP="00431E18" w:rsidRDefault="00482C73" w14:paraId="677F3604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  <w:p w:rsidR="00482C73" w:rsidP="08C08F6D" w:rsidRDefault="00482C73" w14:paraId="24E563D3" w14:textId="1970047E">
            <w:pPr>
              <w:pStyle w:val="af4"/>
              <w:numPr>
                <w:ilvl w:val="0"/>
                <w:numId w:val="24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Clientul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achita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suplimentar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serviciile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legalizare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documentelor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in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valoare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66211647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00 Euro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pentru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depunerea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unui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dosar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la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organul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stat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autorizat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al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Republicii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Romania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pentru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refacerea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cetateniei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romane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catre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Client. Plata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taxei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stat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în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conformitate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cu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această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clauză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Contractului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nu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este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inclusă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în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cuantumul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Contractului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și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se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plătește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suplimentar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către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Client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și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,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asemenea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trebuie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să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aibă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loc cu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cel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mult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10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zile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înainte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depunerea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documentelor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la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organul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stat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autorizat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. Plata se face in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contul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decontare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al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reprezentantului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autorizat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 al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societatii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 xml:space="preserve">, conform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Procurii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00482C73" w:rsidP="00431E18" w:rsidRDefault="00482C73" w14:paraId="17C1055B" w14:textId="2A22ED9F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  <w:p w:rsidRPr="00482C73" w:rsidR="00482C73" w:rsidP="00431E18" w:rsidRDefault="00482C73" w14:paraId="1902A39D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  <w:p w:rsidRPr="00482C73" w:rsidR="00482C73" w:rsidP="00431E18" w:rsidRDefault="00482C73" w14:paraId="41B6AABE" w14:textId="0D55A837">
            <w:pPr>
              <w:pStyle w:val="af4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Dacă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părțile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sunt de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plata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poate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face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orice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mod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convenabil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ambele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 w:rsidRPr="00482C73">
              <w:rPr>
                <w:rFonts w:ascii="Arial" w:hAnsi="Arial" w:eastAsia="Arial" w:cs="Arial"/>
                <w:sz w:val="18"/>
                <w:szCs w:val="20"/>
              </w:rPr>
              <w:t>părți</w:t>
            </w:r>
            <w:proofErr w:type="spellEnd"/>
            <w:r w:rsidRPr="00482C73"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502A4C" w14:paraId="234A99B7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szCs w:val="20"/>
              </w:rPr>
            </w:pPr>
          </w:p>
          <w:p w:rsidR="00502A4C" w:rsidP="00431E18" w:rsidRDefault="00502A4C" w14:paraId="7FF7C79C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DA406D" w14:paraId="5FB1AC79" w14:textId="16A74B4A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lastRenderedPageBreak/>
              <w:t>Стоимость Услуг Агента составляет</w:t>
            </w:r>
            <w:r w:rsidR="00482C73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="00EC3F28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     </w:t>
            </w:r>
            <w:r w:rsidR="00482C73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Евро.</w:t>
            </w:r>
          </w:p>
          <w:p w:rsidR="00502A4C" w:rsidP="00431E18" w:rsidRDefault="00DA406D" w14:paraId="3E328116" w14:textId="6616AE33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Плата за услуги осуществляется в </w:t>
            </w:r>
            <w:r w:rsidR="00401E86">
              <w:rPr>
                <w:rFonts w:ascii="Arial" w:hAnsi="Arial" w:eastAsia="Arial" w:cs="Arial"/>
                <w:sz w:val="18"/>
                <w:szCs w:val="20"/>
                <w:lang w:val="ru-RU"/>
              </w:rPr>
              <w:t>3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этапа.</w:t>
            </w:r>
          </w:p>
          <w:p w:rsidRPr="006453EA" w:rsidR="00EC3F28" w:rsidP="00431E18" w:rsidRDefault="00EC3F28" w14:paraId="0F25D869" w14:textId="55FB517E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Заказчик обязуется оплатить Агенту аванс в размере ____ евро в течении 2х (двух) рабочих дней после подписания договора.</w:t>
            </w:r>
          </w:p>
          <w:p w:rsidR="00502A4C" w:rsidP="00431E18" w:rsidRDefault="00DA406D" w14:paraId="328F0EBF" w14:textId="5E9944F6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Заказчик обязуется оплатить Агенту стоимость услуг в размере __ Евро, непосредственно после получения документа, подтверждающего запись Заказчика в уполномоченный государственный орган Республики Румыния для подачи Заказчиком документов с целью восстановления гражданства Республики Румыния.</w:t>
            </w:r>
          </w:p>
          <w:p w:rsidRPr="006453EA" w:rsidR="00502A4C" w:rsidP="00431E18" w:rsidRDefault="00502A4C" w14:paraId="3535827D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  <w:p w:rsidRPr="00482C73" w:rsidR="00482C73" w:rsidP="00431E18" w:rsidRDefault="00DA406D" w14:paraId="2D3A715D" w14:textId="7F8C41A9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Заказчик обязуется оплатить Агенту стоимость услуг в размере ___ евро от оставшейся суммы после подачи документов Заказчика в уполномоченный государственный орган Румынии и соответственно получения номера DOSAR путем наличного расчета.</w:t>
            </w:r>
          </w:p>
          <w:p w:rsidRPr="00482C73" w:rsidR="00482C73" w:rsidP="08C08F6D" w:rsidRDefault="00482C73" w14:paraId="755DDED4" w14:textId="0454860C">
            <w:pPr>
              <w:pStyle w:val="af4"/>
              <w:numPr>
                <w:ilvl w:val="0"/>
                <w:numId w:val="23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both"/>
              <w:rPr>
                <w:rFonts w:ascii="Arial" w:hAnsi="Arial" w:eastAsia="Arial" w:cs="Arial"/>
                <w:sz w:val="18"/>
                <w:szCs w:val="18"/>
                <w:lang w:val="ru-RU"/>
              </w:rPr>
            </w:pPr>
            <w:r w:rsidRPr="08C08F6D" w:rsidR="00482C73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Заказчик дополнительно оплачивает услуги по легализации документов в размере </w:t>
            </w:r>
            <w:r w:rsidRPr="08C08F6D" w:rsidR="3F261EF3">
              <w:rPr>
                <w:rFonts w:ascii="Arial" w:hAnsi="Arial" w:eastAsia="Arial" w:cs="Arial"/>
                <w:sz w:val="18"/>
                <w:szCs w:val="18"/>
                <w:lang w:val="ru-RU"/>
              </w:rPr>
              <w:t>6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00 </w:t>
            </w:r>
            <w:bookmarkStart w:name="_GoBack" w:id="0"/>
            <w:bookmarkEnd w:id="0"/>
            <w:r w:rsidRPr="08C08F6D" w:rsidR="00482C73">
              <w:rPr>
                <w:rFonts w:ascii="Arial" w:hAnsi="Arial" w:eastAsia="Arial" w:cs="Arial"/>
                <w:sz w:val="18"/>
                <w:szCs w:val="18"/>
                <w:lang w:val="ru-RU"/>
              </w:rPr>
              <w:t>Евро для подачи досье в уполномоченный государственный орган Республики Румыния для восстановления гражданства Румынии Заказчиком.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  <w:lang w:val="ru-RU"/>
              </w:rPr>
              <w:t xml:space="preserve"> </w:t>
            </w:r>
            <w:r w:rsidRPr="08C08F6D" w:rsidR="00482C73">
              <w:rPr>
                <w:rFonts w:ascii="Arial" w:hAnsi="Arial" w:eastAsia="Arial" w:cs="Arial"/>
                <w:sz w:val="18"/>
                <w:szCs w:val="18"/>
                <w:lang w:val="ru-RU"/>
              </w:rPr>
              <w:t>Оплата государственного сбора согласно данного пункта Договора не входит в сумму Договора и оплачивается Заказчиком дополнительно, а также должна произойти не позднее, чем за 10 дней до подачи документов в уполномоченный государственный орган. Оплата производится на расчетный счет доверенного лица компании, согласно Доверенности.</w:t>
            </w:r>
          </w:p>
          <w:p w:rsidRPr="006453EA" w:rsidR="00502A4C" w:rsidP="00431E18" w:rsidRDefault="00DA406D" w14:paraId="6B2381FF" w14:textId="77777777">
            <w:pPr>
              <w:pStyle w:val="af4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В случае договоренности сторон, оплата может производиться любым удобным для обеих сторон образом.</w:t>
            </w:r>
          </w:p>
          <w:p w:rsidRPr="006453EA" w:rsidR="00502A4C" w:rsidP="00431E18" w:rsidRDefault="00502A4C" w14:paraId="4C3F1543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53B79EB7" w14:textId="77777777">
        <w:tc>
          <w:tcPr>
            <w:tcW w:w="4661" w:type="dxa"/>
            <w:tcMar/>
          </w:tcPr>
          <w:p w:rsidR="00502A4C" w:rsidP="00431E18" w:rsidRDefault="00DA406D" w14:paraId="74A977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lastRenderedPageBreak/>
              <w:t>IV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Forță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majoră</w:t>
            </w:r>
            <w:proofErr w:type="spellEnd"/>
          </w:p>
        </w:tc>
        <w:tc>
          <w:tcPr>
            <w:tcW w:w="4664" w:type="dxa"/>
            <w:tcMar/>
          </w:tcPr>
          <w:p w:rsidR="00502A4C" w:rsidP="00431E18" w:rsidRDefault="00DA406D" w14:paraId="24545E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IV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>Форс-мажор</w:t>
            </w:r>
          </w:p>
        </w:tc>
      </w:tr>
      <w:tr w:rsidRPr="00F961DC" w:rsidR="00502A4C" w:rsidTr="08C08F6D" w14:paraId="3B149D4F" w14:textId="77777777">
        <w:tc>
          <w:tcPr>
            <w:tcW w:w="4661" w:type="dxa"/>
            <w:tcMar/>
          </w:tcPr>
          <w:p w:rsidR="00502A4C" w:rsidP="00431E18" w:rsidRDefault="00DA406D" w14:paraId="4650BCE1" w14:textId="77777777">
            <w:pPr>
              <w:pStyle w:val="af4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sunt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scutite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răspundere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integral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parțial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neîndeplinirea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obligațiilor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temeiul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implicitul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specificat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fost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consecință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circumstanțelor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circumstanțe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insurmontabile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).</w:t>
            </w:r>
          </w:p>
          <w:p w:rsidR="00502A4C" w:rsidP="00431E18" w:rsidRDefault="00DA406D" w14:paraId="226ADAE2" w14:textId="77777777">
            <w:pPr>
              <w:pStyle w:val="af4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înseamnă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incendiu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inundații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cutremure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alte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calamități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naturale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războaie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ostilități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revolte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acțiuni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stat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interzic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orice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alt mod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împiedică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îndeplinirea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obligațiilor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decurg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inclusiv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modificările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activitatea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Ministerului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Justiției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Republicii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stat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decizii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juridice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reglementare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care au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adus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ulterior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imposibilitatea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aplicării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procedurii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repatriere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Client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refuzul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cetățenia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organismele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stat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autorizate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Agent 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dreptul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pregătească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prezinte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pachet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un alt program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repatriere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aplicabil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echivalent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raport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cadrul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legislației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vigoare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iar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Clientul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angajează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accepte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serviciile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furnizate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Agent.</w:t>
            </w:r>
          </w:p>
          <w:p w:rsidR="00502A4C" w:rsidP="00431E18" w:rsidRDefault="00502A4C" w14:paraId="785BCD17" w14:textId="77777777">
            <w:pPr>
              <w:pStyle w:val="af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0"/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502A4C" w14:paraId="74D7E6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199FE845" w14:textId="77777777">
            <w:pPr>
              <w:pStyle w:val="af4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Partea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afectată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notifice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imediat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cealaltă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parte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scris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descriind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natura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forței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Apariția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circumstanțelor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trebuie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confirmată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documentul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relevant.</w:t>
            </w:r>
          </w:p>
          <w:p w:rsidR="00502A4C" w:rsidP="00431E18" w:rsidRDefault="00502A4C" w14:paraId="269E57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502A4C" w14:paraId="2383A8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502A4C" w14:paraId="0CD6A0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20CDDCE4" w14:textId="77777777">
            <w:pPr>
              <w:pStyle w:val="af4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cazul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unor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circumstanțe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majoră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îndeplinirea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obligațiilor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decurg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amânată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funcție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perioada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timp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circumstanțe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consecințele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acestora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au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fost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vigoare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149FC80F" w14:textId="77777777">
            <w:pPr>
              <w:pStyle w:val="af4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Стороны освобождаются от ответственности за полное или частичное</w:t>
            </w: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неисполнение обязательств по Договору, если указанное неисполнение явилось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следствием действия форс-мажорных обстоятельств (обстоятельств непреодолимой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силы).</w:t>
            </w:r>
          </w:p>
          <w:p w:rsidRPr="006453EA" w:rsidR="00502A4C" w:rsidP="00431E18" w:rsidRDefault="00DA406D" w14:paraId="50CAA7E3" w14:textId="77777777">
            <w:pPr>
              <w:pStyle w:val="af4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Под</w:t>
            </w:r>
            <w:r>
              <w:rPr>
                <w:rFonts w:ascii="Arial" w:hAnsi="Arial" w:eastAsia="Arial" w:cs="Arial"/>
                <w:sz w:val="18"/>
                <w:szCs w:val="20"/>
                <w:lang w:val="uk-UA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форс-мажорными обстоятельствами Стороны подразумевают: пожар,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наводнение, землетрясение и другие стихийные бедствия, войны, военные действия,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массовые беспорядки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,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акты или действия государственных органов, запрещающие или каким-либо иным образом препятствующие выполнению обязательств по настоящему Договору, в том числе изменение в работе Министерства Юстиции Республики Румыния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В случае принятия уполномоченными государственными органами решений, нормативно-правовых актов, которые в последствии повлекли невозможность применения к Заказчику репатриационной процедуры или отказ уполномоченных государственных органов в присвоении гражданства, Агент вправе подготовить и подать пакет документов для иной равнозначно-применимой репатриационной программе в отношении Заказчика в рамках действующего законодательства, а Заказчик обязуется принять предоставленные Агентом услуги.</w:t>
            </w:r>
          </w:p>
          <w:p w:rsidRPr="006453EA" w:rsidR="00502A4C" w:rsidP="00431E18" w:rsidRDefault="00DA406D" w14:paraId="09979166" w14:textId="77777777">
            <w:pPr>
              <w:pStyle w:val="af4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Сторона, подвергшаяся воздействию форс-мажорных обстоятельств, обязана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немедленно в письменном виде уведомить об этом другую Сторону, описав характер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форс-мажорных обстоятельств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Наступление обстоятельств непреодолимой силы должно быть подтверждено соответствующим Документом.</w:t>
            </w:r>
          </w:p>
          <w:p w:rsidRPr="006453EA" w:rsidR="00502A4C" w:rsidP="00431E18" w:rsidRDefault="00DA406D" w14:paraId="16B1B90B" w14:textId="77777777">
            <w:pPr>
              <w:pStyle w:val="af4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В случае возникновения обстоятельств непреодолимой силы, исполнение обязательств </w:t>
            </w:r>
            <w:proofErr w:type="gramStart"/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по настоящему</w:t>
            </w:r>
            <w:proofErr w:type="gramEnd"/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Договор</w:t>
            </w:r>
            <w:r>
              <w:rPr>
                <w:rFonts w:ascii="Arial" w:hAnsi="Arial" w:eastAsia="Arial" w:cs="Arial"/>
                <w:sz w:val="18"/>
                <w:szCs w:val="20"/>
              </w:rPr>
              <w:t>y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переносится вперед соответственно периоду времени, в течение которого действовали эти обстоятельства и их последствия.</w:t>
            </w:r>
          </w:p>
        </w:tc>
      </w:tr>
      <w:tr w:rsidRPr="00F961DC" w:rsidR="00502A4C" w:rsidTr="08C08F6D" w14:paraId="33A3941D" w14:textId="77777777">
        <w:tc>
          <w:tcPr>
            <w:tcW w:w="4661" w:type="dxa"/>
            <w:tcMar/>
          </w:tcPr>
          <w:p w:rsidRPr="006453EA" w:rsidR="00502A4C" w:rsidP="00431E18" w:rsidRDefault="00502A4C" w14:paraId="20E3B0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502A4C" w14:paraId="59E4A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4780E0A5" w14:textId="77777777">
        <w:tc>
          <w:tcPr>
            <w:tcW w:w="4661" w:type="dxa"/>
            <w:tcMar/>
          </w:tcPr>
          <w:p w:rsidR="00502A4C" w:rsidP="00431E18" w:rsidRDefault="00DA406D" w14:paraId="2575E1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Dispoziții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finale</w:t>
            </w:r>
          </w:p>
        </w:tc>
        <w:tc>
          <w:tcPr>
            <w:tcW w:w="4664" w:type="dxa"/>
            <w:tcMar/>
          </w:tcPr>
          <w:p w:rsidR="00502A4C" w:rsidP="00431E18" w:rsidRDefault="00DA406D" w14:paraId="365A76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18"/>
                <w:lang w:val="uk-UA"/>
              </w:rPr>
              <w:t>.</w:t>
            </w:r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Заключительные</w:t>
            </w:r>
            <w:proofErr w:type="spellEnd"/>
            <w:r>
              <w:rPr>
                <w:rFonts w:ascii="Arial" w:hAnsi="Arial" w:eastAsia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18"/>
              </w:rPr>
              <w:t>положения</w:t>
            </w:r>
            <w:proofErr w:type="spellEnd"/>
          </w:p>
        </w:tc>
      </w:tr>
      <w:tr w:rsidRPr="00F961DC" w:rsidR="00502A4C" w:rsidTr="08C08F6D" w14:paraId="31591BA3" w14:textId="77777777">
        <w:tc>
          <w:tcPr>
            <w:tcW w:w="4661" w:type="dxa"/>
            <w:tcMar/>
          </w:tcPr>
          <w:p w:rsidR="00502A4C" w:rsidP="00431E18" w:rsidRDefault="00DA406D" w14:paraId="3636F31B" w14:textId="77777777">
            <w:pPr>
              <w:pStyle w:val="af4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Contractul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încheie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2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exemplare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limbile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rusă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română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având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aceeași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juridică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câte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un exemplar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pentru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fiecare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dintre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DA406D" w14:paraId="7519327D" w14:textId="77777777">
            <w:pPr>
              <w:pStyle w:val="af4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 xml:space="preserve">Un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semnat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format electronic are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toată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forța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juridică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DA406D" w14:paraId="62B2E3E3" w14:textId="77777777">
            <w:pPr>
              <w:pStyle w:val="af4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lastRenderedPageBreak/>
              <w:t>Acest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descrie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relația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întregime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anterioare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sunt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luate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considerare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După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încheierea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toate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negocierile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preliminare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corespondența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etc.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referitoare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obiectul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înceta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DA406D" w14:paraId="03DD6CAF" w14:textId="77777777">
            <w:pPr>
              <w:pStyle w:val="af4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Modificările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completările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fac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părților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realizează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sub forma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unor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acorduri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sau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anexe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suplimentare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.</w:t>
            </w:r>
          </w:p>
          <w:p w:rsidR="00502A4C" w:rsidP="00431E18" w:rsidRDefault="00DA406D" w14:paraId="609F3AA8" w14:textId="77777777">
            <w:pPr>
              <w:pStyle w:val="af4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Conținutul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prezentului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acord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către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părți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este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inteligibil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și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în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concordanță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voința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 lor.</w:t>
            </w:r>
          </w:p>
          <w:p w:rsidR="00502A4C" w:rsidP="00431E18" w:rsidRDefault="00502A4C" w14:paraId="579A2B0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Cs w:val="20"/>
              </w:rPr>
            </w:pPr>
          </w:p>
          <w:p w:rsidR="00502A4C" w:rsidP="00431E18" w:rsidRDefault="00502A4C" w14:paraId="507095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Cs w:val="20"/>
              </w:rPr>
            </w:pPr>
          </w:p>
          <w:p w:rsidR="00502A4C" w:rsidP="00431E18" w:rsidRDefault="00502A4C" w14:paraId="0A1FD0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DA406D" w14:paraId="018EC107" w14:textId="77777777">
            <w:pPr>
              <w:pStyle w:val="af4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lastRenderedPageBreak/>
              <w:t>Д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оговор заключен в 2-х экземплярах на русском и румынском языках, имеющих одинаковую юридическую силу, по одному экземпляру для каждой из сторон</w:t>
            </w: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.</w:t>
            </w:r>
          </w:p>
          <w:p w:rsidRPr="006453EA" w:rsidR="00502A4C" w:rsidP="00431E18" w:rsidRDefault="00DA406D" w14:paraId="5C8FED0D" w14:textId="77777777">
            <w:pPr>
              <w:pStyle w:val="af4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Договор, подписанный в электронном варианте, имеет полную юридическую силу.</w:t>
            </w:r>
          </w:p>
          <w:p w:rsidRPr="006453EA" w:rsidR="00502A4C" w:rsidP="00431E18" w:rsidRDefault="00DA406D" w14:paraId="1885FED1" w14:textId="77777777">
            <w:pPr>
              <w:pStyle w:val="af4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lastRenderedPageBreak/>
              <w:t>Данный договор описывает взаимоотношения Сторон в полном объеме. Все предыдущие договоренности и соглашения учтены в настоящем Договоре.  После заключения данного Договора все предварительные переговоры, переписка и т.п., касающиеся предмета этого Договора, теряют силу.</w:t>
            </w:r>
          </w:p>
          <w:p w:rsidR="00502A4C" w:rsidP="00431E18" w:rsidRDefault="00DA406D" w14:paraId="678D56DD" w14:textId="77777777">
            <w:pPr>
              <w:pStyle w:val="af4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Изменения и дополнения к настоящему Договору вносятся по согласованию Сторон и оформляются в виде дополнительных соглашений или приложений.</w:t>
            </w:r>
          </w:p>
          <w:p w:rsidRPr="006453EA" w:rsidR="00502A4C" w:rsidP="00431E18" w:rsidRDefault="00DA406D" w14:paraId="344A4C4E" w14:textId="77777777">
            <w:pPr>
              <w:pStyle w:val="af4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  <w:lang w:val="ru-RU"/>
              </w:rPr>
              <w:t>Содержание данного Договора Сторонам понятно и соответствует их волеизъявлению.</w:t>
            </w:r>
          </w:p>
          <w:p w:rsidRPr="006453EA" w:rsidR="00502A4C" w:rsidP="00431E18" w:rsidRDefault="00502A4C" w14:paraId="215E15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Pr="00F961DC" w:rsidR="00502A4C" w:rsidTr="08C08F6D" w14:paraId="65CCECEF" w14:textId="77777777">
        <w:tc>
          <w:tcPr>
            <w:tcW w:w="4661" w:type="dxa"/>
            <w:tcMar/>
          </w:tcPr>
          <w:p w:rsidR="00502A4C" w:rsidP="00431E18" w:rsidRDefault="00DA406D" w14:paraId="428606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lastRenderedPageBreak/>
              <w:t>VI. ADRESA, DATELE ŞI SEMNĂTURILE REPREZENTANŢILOR PĂRŢILOR: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2AAA64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sz w:val="1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sz w:val="18"/>
              </w:rPr>
              <w:t>VI</w:t>
            </w:r>
            <w:r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 xml:space="preserve">. </w:t>
            </w:r>
            <w:r w:rsidRPr="006453EA">
              <w:rPr>
                <w:rFonts w:ascii="Arial" w:hAnsi="Arial" w:eastAsia="Arial" w:cs="Arial"/>
                <w:b/>
                <w:bCs/>
                <w:sz w:val="18"/>
                <w:lang w:val="ru-RU"/>
              </w:rPr>
              <w:t>АДРЕСА, РЕКВИЗИТЫ И ПОДПИСИ ПРЕДСТАВИТЕЛЕЙ СТОРОН:</w:t>
            </w:r>
          </w:p>
        </w:tc>
      </w:tr>
      <w:tr w:rsidRPr="00F961DC" w:rsidR="00502A4C" w:rsidTr="08C08F6D" w14:paraId="4AEB82B5" w14:textId="77777777">
        <w:tc>
          <w:tcPr>
            <w:tcW w:w="4661" w:type="dxa"/>
            <w:tcMar/>
          </w:tcPr>
          <w:p w:rsidRPr="006453EA" w:rsidR="00502A4C" w:rsidP="00431E18" w:rsidRDefault="00502A4C" w14:paraId="01AA7F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502A4C" w14:paraId="04DA6F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5FEE2722" w14:textId="77777777">
        <w:tc>
          <w:tcPr>
            <w:tcW w:w="4661" w:type="dxa"/>
            <w:tcMar/>
          </w:tcPr>
          <w:p w:rsidR="00502A4C" w:rsidP="00431E18" w:rsidRDefault="00DA406D" w14:paraId="4802460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  <w:t>Client</w:t>
            </w:r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  <w:lang w:val="ru-RU"/>
              </w:rPr>
              <w:t>:</w:t>
            </w:r>
          </w:p>
        </w:tc>
        <w:tc>
          <w:tcPr>
            <w:tcW w:w="4664" w:type="dxa"/>
            <w:tcMar/>
          </w:tcPr>
          <w:p w:rsidR="00502A4C" w:rsidP="00431E18" w:rsidRDefault="00DA406D" w14:paraId="1A44E4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  <w:lang w:val="ru-RU"/>
              </w:rPr>
              <w:t>Заказчик:</w:t>
            </w:r>
          </w:p>
        </w:tc>
      </w:tr>
      <w:tr w:rsidR="00502A4C" w:rsidTr="08C08F6D" w14:paraId="15548A96" w14:textId="77777777">
        <w:tc>
          <w:tcPr>
            <w:tcW w:w="4661" w:type="dxa"/>
            <w:tcMar/>
          </w:tcPr>
          <w:p w:rsidR="00502A4C" w:rsidP="00431E18" w:rsidRDefault="00502A4C" w14:paraId="4E601D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="00502A4C" w:rsidP="00431E18" w:rsidRDefault="00502A4C" w14:paraId="5860D1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Pr="00F961DC" w:rsidR="00502A4C" w:rsidTr="08C08F6D" w14:paraId="416A51BF" w14:textId="77777777">
        <w:tc>
          <w:tcPr>
            <w:tcW w:w="4661" w:type="dxa"/>
            <w:tcMar/>
          </w:tcPr>
          <w:p w:rsidRPr="00EC3F28" w:rsidR="00502A4C" w:rsidP="00431E18" w:rsidRDefault="00DA406D" w14:paraId="675546F9" w14:textId="7A568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Nume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: </w:t>
            </w:r>
            <w:r w:rsidRPr="00EC3F28" w:rsid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</w:p>
          <w:p w:rsidRPr="00EC3F28" w:rsidR="00502A4C" w:rsidP="00431E18" w:rsidRDefault="00DA406D" w14:paraId="4D90BE49" w14:textId="47A681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Buletin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: </w:t>
            </w:r>
            <w:r w:rsidRPr="00EC3F28" w:rsid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</w:p>
          <w:p w:rsidRPr="00EC3F28" w:rsidR="00502A4C" w:rsidP="00431E18" w:rsidRDefault="00DA406D" w14:paraId="44E0CBB7" w14:textId="05CCC9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Telefon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 xml:space="preserve">: </w:t>
            </w:r>
            <w:r w:rsidRPr="00EC3F28" w:rsid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</w:p>
          <w:p w:rsidRPr="00EC3F28" w:rsidR="00502A4C" w:rsidP="00431E18" w:rsidRDefault="00DA406D" w14:paraId="7EF3F31C" w14:textId="3B22AA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E-mail:</w:t>
            </w:r>
            <w:r w:rsidR="00C900E2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  <w:r w:rsidRPr="00EC3F28" w:rsidR="00EC3F28">
              <w:rPr>
                <w:rFonts w:ascii="Arial" w:hAnsi="Arial" w:eastAsia="Arial" w:cs="Arial"/>
                <w:sz w:val="18"/>
                <w:szCs w:val="20"/>
              </w:rPr>
              <w:t xml:space="preserve"> </w:t>
            </w:r>
          </w:p>
        </w:tc>
        <w:tc>
          <w:tcPr>
            <w:tcW w:w="4664" w:type="dxa"/>
            <w:tcMar/>
          </w:tcPr>
          <w:p w:rsidRPr="006453EA" w:rsidR="00502A4C" w:rsidP="00431E18" w:rsidRDefault="00DA406D" w14:paraId="6FC26BE2" w14:textId="17269C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ФИО: </w:t>
            </w:r>
            <w:r w:rsidR="00EC3F28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</w:p>
          <w:p w:rsidRPr="00C900E2" w:rsidR="00502A4C" w:rsidP="00431E18" w:rsidRDefault="00DA406D" w14:paraId="10B1C0E7" w14:textId="049FA2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Паспорт: </w:t>
            </w:r>
            <w:r w:rsidR="00EC3F28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</w:p>
          <w:p w:rsidRPr="006453EA" w:rsidR="00502A4C" w:rsidP="00431E18" w:rsidRDefault="00DA406D" w14:paraId="0E4224E1" w14:textId="0A1F79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Телефон: </w:t>
            </w:r>
            <w:r w:rsidR="00EC3F28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</w:p>
          <w:p w:rsidRPr="00EC3F28" w:rsidR="00502A4C" w:rsidP="00431E18" w:rsidRDefault="00DA406D" w14:paraId="1A8D7FBE" w14:textId="50612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E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-</w:t>
            </w:r>
            <w:r>
              <w:rPr>
                <w:rFonts w:ascii="Arial" w:hAnsi="Arial" w:eastAsia="Arial" w:cs="Arial"/>
                <w:sz w:val="18"/>
                <w:szCs w:val="20"/>
              </w:rPr>
              <w:t>mail</w:t>
            </w:r>
            <w:r w:rsidRPr="006453EA">
              <w:rPr>
                <w:rFonts w:ascii="Arial" w:hAnsi="Arial" w:eastAsia="Arial" w:cs="Arial"/>
                <w:sz w:val="18"/>
                <w:szCs w:val="20"/>
                <w:lang w:val="ru-RU"/>
              </w:rPr>
              <w:t>:</w:t>
            </w:r>
            <w:r w:rsidRPr="00C900E2" w:rsidR="00C900E2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  <w:r w:rsidR="00EC3F28">
              <w:rPr>
                <w:rFonts w:ascii="Arial" w:hAnsi="Arial" w:eastAsia="Arial" w:cs="Arial"/>
                <w:sz w:val="18"/>
                <w:szCs w:val="20"/>
                <w:lang w:val="ru-RU"/>
              </w:rPr>
              <w:t xml:space="preserve"> </w:t>
            </w:r>
          </w:p>
        </w:tc>
      </w:tr>
      <w:tr w:rsidRPr="00F961DC" w:rsidR="00502A4C" w:rsidTr="08C08F6D" w14:paraId="14CE2F30" w14:textId="77777777">
        <w:tc>
          <w:tcPr>
            <w:tcW w:w="4661" w:type="dxa"/>
            <w:tcMar/>
          </w:tcPr>
          <w:p w:rsidRPr="006453EA" w:rsidR="00502A4C" w:rsidP="00431E18" w:rsidRDefault="00502A4C" w14:paraId="26CEEF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  <w:tc>
          <w:tcPr>
            <w:tcW w:w="4664" w:type="dxa"/>
            <w:tcMar/>
          </w:tcPr>
          <w:p w:rsidRPr="006453EA" w:rsidR="00502A4C" w:rsidP="00431E18" w:rsidRDefault="00502A4C" w14:paraId="6BBEE1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  <w:lang w:val="ru-RU"/>
              </w:rPr>
            </w:pPr>
          </w:p>
        </w:tc>
      </w:tr>
      <w:tr w:rsidR="00502A4C" w:rsidTr="08C08F6D" w14:paraId="0648242A" w14:textId="77777777">
        <w:tc>
          <w:tcPr>
            <w:tcW w:w="4661" w:type="dxa"/>
            <w:tcMar/>
          </w:tcPr>
          <w:p w:rsidR="00502A4C" w:rsidP="00431E18" w:rsidRDefault="00DA406D" w14:paraId="44F4F36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semnătură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</w:t>
            </w:r>
          </w:p>
        </w:tc>
        <w:tc>
          <w:tcPr>
            <w:tcW w:w="4664" w:type="dxa"/>
            <w:tcMar/>
          </w:tcPr>
          <w:p w:rsidR="00502A4C" w:rsidP="00431E18" w:rsidRDefault="00DA406D" w14:paraId="042B25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подпись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</w:t>
            </w:r>
          </w:p>
        </w:tc>
      </w:tr>
      <w:tr w:rsidR="00502A4C" w:rsidTr="08C08F6D" w14:paraId="0D49A241" w14:textId="77777777">
        <w:tc>
          <w:tcPr>
            <w:tcW w:w="4661" w:type="dxa"/>
            <w:tcMar/>
          </w:tcPr>
          <w:p w:rsidR="00502A4C" w:rsidP="00431E18" w:rsidRDefault="00502A4C" w14:paraId="18A017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="00502A4C" w:rsidP="00431E18" w:rsidRDefault="00502A4C" w14:paraId="509F60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</w:tc>
      </w:tr>
      <w:tr w:rsidR="00502A4C" w:rsidTr="08C08F6D" w14:paraId="001786DA" w14:textId="77777777">
        <w:tc>
          <w:tcPr>
            <w:tcW w:w="4661" w:type="dxa"/>
            <w:tcMar/>
          </w:tcPr>
          <w:p w:rsidR="4BB2F839" w:rsidP="7AC4107C" w:rsidRDefault="4BB2F839" w14:paraId="7D6E0F1C" w14:textId="0F8A5D2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</w:pP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>Agent</w:t>
            </w: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 xml:space="preserve">: </w:t>
            </w:r>
          </w:p>
          <w:p w:rsidR="4BB2F839" w:rsidP="7AC4107C" w:rsidRDefault="4BB2F839" w14:paraId="29D434BF" w14:textId="65FB4C2F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>SIGMA REGIO TEAM SRL</w:t>
            </w:r>
            <w:r w:rsidRPr="7AC4107C" w:rsidR="4BB2F839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  </w:t>
            </w:r>
          </w:p>
          <w:p w:rsidR="4BB2F839" w:rsidP="7AC4107C" w:rsidRDefault="4BB2F839" w14:paraId="0539D89B" w14:textId="4A95731A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4BB2F839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Cod fiscal: 32927898 </w:t>
            </w:r>
          </w:p>
          <w:p w:rsidR="4BB2F839" w:rsidP="7AC4107C" w:rsidRDefault="4BB2F839" w14:paraId="44C33074" w14:textId="75D4CB74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4BB2F839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Cod de înregistrare: J02/301/2014 </w:t>
            </w:r>
          </w:p>
          <w:p w:rsidR="4BB2F839" w:rsidP="7AC4107C" w:rsidRDefault="4BB2F839" w14:paraId="5F37C6E8" w14:textId="3BEDDE92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4BB2F839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Adresă: Jud. Arad, Com. Săvârşin, Săvîrşin, Nr.404 </w:t>
            </w:r>
          </w:p>
          <w:p w:rsidR="4BB2F839" w:rsidP="7AC4107C" w:rsidRDefault="4BB2F839" w14:paraId="13AC3A39" w14:textId="46A317D4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4BB2F839">
              <w:rPr>
                <w:rFonts w:ascii="Arial" w:hAnsi="Arial" w:eastAsia="Arial" w:cs="Arial"/>
                <w:sz w:val="18"/>
                <w:szCs w:val="18"/>
                <w:lang w:val="uk-UA"/>
              </w:rPr>
              <w:t xml:space="preserve"> </w:t>
            </w:r>
          </w:p>
          <w:p w:rsidR="4BB2F839" w:rsidP="7AC4107C" w:rsidRDefault="4BB2F839" w14:paraId="0F554922" w14:textId="4E8B51E2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</w:pP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>Madaluta</w:t>
            </w: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 xml:space="preserve"> </w:t>
            </w: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>Ramona</w:t>
            </w: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 xml:space="preserve"> </w:t>
            </w:r>
            <w:r w:rsidRPr="7AC4107C" w:rsidR="4BB2F83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uk-UA"/>
              </w:rPr>
              <w:t>Carmen</w:t>
            </w:r>
          </w:p>
          <w:p w:rsidR="00502A4C" w:rsidP="00431E18" w:rsidRDefault="00502A4C" w14:paraId="1CD6C1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sz w:val="18"/>
                <w:szCs w:val="20"/>
              </w:rPr>
            </w:pPr>
          </w:p>
          <w:p w:rsidR="00502A4C" w:rsidP="00431E18" w:rsidRDefault="00DA406D" w14:paraId="2CC5F6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semnătură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</w:t>
            </w:r>
          </w:p>
        </w:tc>
        <w:tc>
          <w:tcPr>
            <w:tcW w:w="4664" w:type="dxa"/>
            <w:tcMar/>
          </w:tcPr>
          <w:p w:rsidR="3A94111E" w:rsidP="7AC4107C" w:rsidRDefault="3A94111E" w14:paraId="32341170" w14:textId="2F9F4F6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AC4107C" w:rsidR="3A9411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Агент: </w:t>
            </w:r>
          </w:p>
          <w:p w:rsidR="3A94111E" w:rsidP="7AC4107C" w:rsidRDefault="3A94111E" w14:paraId="068DA5CA" w14:textId="4A894BD2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3A9411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SIGMA REGIO TEAM SRL  </w:t>
            </w:r>
          </w:p>
          <w:p w:rsidR="3A94111E" w:rsidP="7AC4107C" w:rsidRDefault="3A94111E" w14:paraId="7725EB56" w14:textId="203B1F37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Налоговый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номер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: 32927898 </w:t>
            </w:r>
          </w:p>
          <w:p w:rsidR="3A94111E" w:rsidP="7AC4107C" w:rsidRDefault="3A94111E" w14:paraId="036CE318" w14:textId="318C3E76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Регистрационный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код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: J02/301/2014 </w:t>
            </w:r>
          </w:p>
          <w:p w:rsidR="3A94111E" w:rsidP="7AC4107C" w:rsidRDefault="3A94111E" w14:paraId="35F00286" w14:textId="3101887B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Адрес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: Jud. Arad, Com. 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Săvârşin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, 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Săvîrşin</w:t>
            </w:r>
            <w:r w:rsidRPr="7AC4107C" w:rsidR="3A94111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, Nr.404 </w:t>
            </w:r>
          </w:p>
          <w:p w:rsidR="3A94111E" w:rsidP="7AC4107C" w:rsidRDefault="3A94111E" w14:paraId="6007DA62" w14:textId="4EEE81EB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3A9411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="3A94111E" w:rsidP="7AC4107C" w:rsidRDefault="3A94111E" w14:paraId="69980E65" w14:textId="43A628AC">
            <w:pPr>
              <w:pStyle w:val="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Pr="7AC4107C" w:rsidR="3A94111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Madaluta Ramona Carmen  </w:t>
            </w:r>
          </w:p>
          <w:p w:rsidR="00502A4C" w:rsidP="00431E18" w:rsidRDefault="00DA406D" w14:paraId="633840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eastAsia="Arial" w:cs="Arial"/>
                <w:sz w:val="18"/>
                <w:szCs w:val="20"/>
              </w:rPr>
              <w:t>подпись</w:t>
            </w:r>
            <w:proofErr w:type="spellEnd"/>
            <w:r>
              <w:rPr>
                <w:rFonts w:ascii="Arial" w:hAnsi="Arial" w:eastAsia="Arial" w:cs="Arial"/>
                <w:sz w:val="18"/>
                <w:szCs w:val="20"/>
              </w:rPr>
              <w:t>)</w:t>
            </w:r>
          </w:p>
        </w:tc>
      </w:tr>
      <w:tr w:rsidR="00502A4C" w:rsidTr="08C08F6D" w14:paraId="1AB026B2" w14:textId="77777777">
        <w:tc>
          <w:tcPr>
            <w:tcW w:w="4661" w:type="dxa"/>
            <w:tcMar/>
          </w:tcPr>
          <w:p w:rsidR="00502A4C" w:rsidP="00431E18" w:rsidRDefault="00502A4C" w14:paraId="219CFF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4664" w:type="dxa"/>
            <w:tcMar/>
          </w:tcPr>
          <w:p w:rsidR="00502A4C" w:rsidP="00431E18" w:rsidRDefault="00502A4C" w14:paraId="1F04EA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bCs/>
                <w:i/>
                <w:iCs/>
                <w:sz w:val="18"/>
                <w:szCs w:val="20"/>
              </w:rPr>
            </w:pPr>
          </w:p>
        </w:tc>
      </w:tr>
    </w:tbl>
    <w:p w:rsidR="00502A4C" w:rsidP="00431E18" w:rsidRDefault="00502A4C" w14:paraId="72C92FEF" w14:textId="7E1ED4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7FC9B7DD" w14:textId="789F83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1A71C8F5" w14:textId="1A3721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50172FF9" w14:textId="249840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7FE1995D" w14:textId="0CC581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1001B5DE" w14:textId="2CAAC5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2E6CDCB3" w14:textId="215B9A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524C2B16" w14:textId="4F1DD0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45D27D01" w14:textId="371276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5A4C0B30" w14:textId="325619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2C281CB2" w14:textId="19E1A8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011CC0F7" w14:textId="472369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3481B65F" w14:textId="6F3E24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3E0F8D87" w14:textId="75B53C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p w:rsidR="00431E18" w:rsidP="00431E18" w:rsidRDefault="00431E18" w14:paraId="44DEC6C7" w14:textId="5E2025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  <w:r w:rsidRPr="0070018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EF0558" wp14:editId="0C9F4D67">
            <wp:simplePos x="0" y="0"/>
            <wp:positionH relativeFrom="page">
              <wp:posOffset>338730</wp:posOffset>
            </wp:positionH>
            <wp:positionV relativeFrom="page">
              <wp:posOffset>9744710</wp:posOffset>
            </wp:positionV>
            <wp:extent cx="7016750" cy="7727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18" w:rsidP="00431E18" w:rsidRDefault="00431E18" w14:paraId="13B361B7" w14:textId="14AD79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sz w:val="18"/>
          <w:szCs w:val="20"/>
        </w:rPr>
      </w:pPr>
    </w:p>
    <w:sectPr w:rsidR="00431E18">
      <w:headerReference w:type="default" r:id="rId8"/>
      <w:foot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CD" w:rsidRDefault="001669CD" w14:paraId="5D99C04B" w14:textId="77777777">
      <w:pPr>
        <w:spacing w:after="0" w:line="240" w:lineRule="auto"/>
      </w:pPr>
      <w:r>
        <w:separator/>
      </w:r>
    </w:p>
  </w:endnote>
  <w:endnote w:type="continuationSeparator" w:id="0">
    <w:p w:rsidR="001669CD" w:rsidRDefault="001669CD" w14:paraId="4A24B0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4C" w:rsidRDefault="00502A4C" w14:paraId="4785D088" w14:textId="77777777">
    <w:pPr>
      <w:pStyle w:val="af2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CD" w:rsidRDefault="001669CD" w14:paraId="26FD061D" w14:textId="77777777">
      <w:pPr>
        <w:spacing w:after="0" w:line="240" w:lineRule="auto"/>
      </w:pPr>
      <w:r>
        <w:separator/>
      </w:r>
    </w:p>
  </w:footnote>
  <w:footnote w:type="continuationSeparator" w:id="0">
    <w:p w:rsidR="001669CD" w:rsidRDefault="001669CD" w14:paraId="61233C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4C" w:rsidRDefault="00DA406D" w14:paraId="5270A778" w14:textId="77777777">
    <w:pPr>
      <w:pStyle w:val="af0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</w:t>
    </w:r>
  </w:p>
  <w:p w:rsidR="00502A4C" w:rsidRDefault="00502A4C" w14:paraId="46D58A53" w14:textId="77777777">
    <w:pPr>
      <w:pStyle w:val="af0"/>
    </w:pPr>
  </w:p>
  <w:p w:rsidR="00502A4C" w:rsidRDefault="00502A4C" w14:paraId="092862EE" w14:textId="7777777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DA0"/>
    <w:multiLevelType w:val="hybridMultilevel"/>
    <w:tmpl w:val="4FBC550A"/>
    <w:lvl w:ilvl="0" w:tplc="DC4AA498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F85EB0D2">
      <w:start w:val="1"/>
      <w:numFmt w:val="lowerLetter"/>
      <w:lvlText w:val="%2."/>
      <w:lvlJc w:val="left"/>
      <w:pPr>
        <w:ind w:left="1440" w:hanging="360"/>
      </w:pPr>
    </w:lvl>
    <w:lvl w:ilvl="2" w:tplc="FF34305E">
      <w:start w:val="1"/>
      <w:numFmt w:val="lowerRoman"/>
      <w:lvlText w:val="%3."/>
      <w:lvlJc w:val="right"/>
      <w:pPr>
        <w:ind w:left="2160" w:hanging="180"/>
      </w:pPr>
    </w:lvl>
    <w:lvl w:ilvl="3" w:tplc="02E8FE6A">
      <w:start w:val="1"/>
      <w:numFmt w:val="decimal"/>
      <w:lvlText w:val="%4."/>
      <w:lvlJc w:val="left"/>
      <w:pPr>
        <w:ind w:left="2880" w:hanging="360"/>
      </w:pPr>
    </w:lvl>
    <w:lvl w:ilvl="4" w:tplc="D5303E94">
      <w:start w:val="1"/>
      <w:numFmt w:val="lowerLetter"/>
      <w:lvlText w:val="%5."/>
      <w:lvlJc w:val="left"/>
      <w:pPr>
        <w:ind w:left="3600" w:hanging="360"/>
      </w:pPr>
    </w:lvl>
    <w:lvl w:ilvl="5" w:tplc="3DF0AF26">
      <w:start w:val="1"/>
      <w:numFmt w:val="lowerRoman"/>
      <w:lvlText w:val="%6."/>
      <w:lvlJc w:val="right"/>
      <w:pPr>
        <w:ind w:left="4320" w:hanging="180"/>
      </w:pPr>
    </w:lvl>
    <w:lvl w:ilvl="6" w:tplc="DEE211E4">
      <w:start w:val="1"/>
      <w:numFmt w:val="decimal"/>
      <w:lvlText w:val="%7."/>
      <w:lvlJc w:val="left"/>
      <w:pPr>
        <w:ind w:left="5040" w:hanging="360"/>
      </w:pPr>
    </w:lvl>
    <w:lvl w:ilvl="7" w:tplc="D70C889E">
      <w:start w:val="1"/>
      <w:numFmt w:val="lowerLetter"/>
      <w:lvlText w:val="%8."/>
      <w:lvlJc w:val="left"/>
      <w:pPr>
        <w:ind w:left="5760" w:hanging="360"/>
      </w:pPr>
    </w:lvl>
    <w:lvl w:ilvl="8" w:tplc="A0D0D3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B14"/>
    <w:multiLevelType w:val="hybridMultilevel"/>
    <w:tmpl w:val="401CBBF0"/>
    <w:lvl w:ilvl="0" w:tplc="77961054">
      <w:start w:val="1"/>
      <w:numFmt w:val="lowerLetter"/>
      <w:lvlText w:val="%1."/>
      <w:lvlJc w:val="left"/>
      <w:pPr>
        <w:ind w:left="720" w:hanging="360"/>
      </w:pPr>
    </w:lvl>
    <w:lvl w:ilvl="1" w:tplc="D0CA96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Calibri"/>
      </w:rPr>
    </w:lvl>
    <w:lvl w:ilvl="2" w:tplc="78082512">
      <w:start w:val="1"/>
      <w:numFmt w:val="lowerRoman"/>
      <w:lvlText w:val="%3."/>
      <w:lvlJc w:val="right"/>
      <w:pPr>
        <w:ind w:left="2160" w:hanging="180"/>
      </w:pPr>
    </w:lvl>
    <w:lvl w:ilvl="3" w:tplc="969C8B70">
      <w:start w:val="1"/>
      <w:numFmt w:val="decimal"/>
      <w:lvlText w:val="%4."/>
      <w:lvlJc w:val="left"/>
      <w:pPr>
        <w:ind w:left="2880" w:hanging="360"/>
      </w:pPr>
    </w:lvl>
    <w:lvl w:ilvl="4" w:tplc="E94222FE">
      <w:start w:val="1"/>
      <w:numFmt w:val="lowerLetter"/>
      <w:lvlText w:val="%5."/>
      <w:lvlJc w:val="left"/>
      <w:pPr>
        <w:ind w:left="3600" w:hanging="360"/>
      </w:pPr>
    </w:lvl>
    <w:lvl w:ilvl="5" w:tplc="C2CA48B4">
      <w:start w:val="1"/>
      <w:numFmt w:val="lowerRoman"/>
      <w:lvlText w:val="%6."/>
      <w:lvlJc w:val="right"/>
      <w:pPr>
        <w:ind w:left="4320" w:hanging="180"/>
      </w:pPr>
    </w:lvl>
    <w:lvl w:ilvl="6" w:tplc="B5F4EC4A">
      <w:start w:val="1"/>
      <w:numFmt w:val="decimal"/>
      <w:lvlText w:val="%7."/>
      <w:lvlJc w:val="left"/>
      <w:pPr>
        <w:ind w:left="5040" w:hanging="360"/>
      </w:pPr>
    </w:lvl>
    <w:lvl w:ilvl="7" w:tplc="83142702">
      <w:start w:val="1"/>
      <w:numFmt w:val="lowerLetter"/>
      <w:lvlText w:val="%8."/>
      <w:lvlJc w:val="left"/>
      <w:pPr>
        <w:ind w:left="5760" w:hanging="360"/>
      </w:pPr>
    </w:lvl>
    <w:lvl w:ilvl="8" w:tplc="E500F6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3120"/>
    <w:multiLevelType w:val="hybridMultilevel"/>
    <w:tmpl w:val="ACD4BA24"/>
    <w:lvl w:ilvl="0" w:tplc="6A1048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B185AAE">
      <w:start w:val="1"/>
      <w:numFmt w:val="lowerLetter"/>
      <w:lvlText w:val="%2."/>
      <w:lvlJc w:val="left"/>
      <w:pPr>
        <w:ind w:left="1440" w:hanging="360"/>
      </w:pPr>
    </w:lvl>
    <w:lvl w:ilvl="2" w:tplc="42E8496C">
      <w:start w:val="1"/>
      <w:numFmt w:val="lowerRoman"/>
      <w:lvlText w:val="%3."/>
      <w:lvlJc w:val="right"/>
      <w:pPr>
        <w:ind w:left="2160" w:hanging="180"/>
      </w:pPr>
    </w:lvl>
    <w:lvl w:ilvl="3" w:tplc="31969E46">
      <w:start w:val="1"/>
      <w:numFmt w:val="decimal"/>
      <w:lvlText w:val="%4."/>
      <w:lvlJc w:val="left"/>
      <w:pPr>
        <w:ind w:left="2880" w:hanging="360"/>
      </w:pPr>
    </w:lvl>
    <w:lvl w:ilvl="4" w:tplc="56EE6CAC">
      <w:start w:val="1"/>
      <w:numFmt w:val="lowerLetter"/>
      <w:lvlText w:val="%5."/>
      <w:lvlJc w:val="left"/>
      <w:pPr>
        <w:ind w:left="3600" w:hanging="360"/>
      </w:pPr>
    </w:lvl>
    <w:lvl w:ilvl="5" w:tplc="85F450FC">
      <w:start w:val="1"/>
      <w:numFmt w:val="lowerRoman"/>
      <w:lvlText w:val="%6."/>
      <w:lvlJc w:val="right"/>
      <w:pPr>
        <w:ind w:left="4320" w:hanging="180"/>
      </w:pPr>
    </w:lvl>
    <w:lvl w:ilvl="6" w:tplc="6CE05AC6">
      <w:start w:val="1"/>
      <w:numFmt w:val="decimal"/>
      <w:lvlText w:val="%7."/>
      <w:lvlJc w:val="left"/>
      <w:pPr>
        <w:ind w:left="5040" w:hanging="360"/>
      </w:pPr>
    </w:lvl>
    <w:lvl w:ilvl="7" w:tplc="E33C18F0">
      <w:start w:val="1"/>
      <w:numFmt w:val="lowerLetter"/>
      <w:lvlText w:val="%8."/>
      <w:lvlJc w:val="left"/>
      <w:pPr>
        <w:ind w:left="5760" w:hanging="360"/>
      </w:pPr>
    </w:lvl>
    <w:lvl w:ilvl="8" w:tplc="31C4A5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B02F3"/>
    <w:multiLevelType w:val="hybridMultilevel"/>
    <w:tmpl w:val="9B50CC18"/>
    <w:lvl w:ilvl="0" w:tplc="5DCE35F6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6C243A3A">
      <w:start w:val="1"/>
      <w:numFmt w:val="lowerLetter"/>
      <w:lvlText w:val="%2."/>
      <w:lvlJc w:val="left"/>
      <w:pPr>
        <w:ind w:left="1440" w:hanging="360"/>
      </w:pPr>
    </w:lvl>
    <w:lvl w:ilvl="2" w:tplc="0BE24E86">
      <w:start w:val="1"/>
      <w:numFmt w:val="lowerRoman"/>
      <w:lvlText w:val="%3."/>
      <w:lvlJc w:val="right"/>
      <w:pPr>
        <w:ind w:left="2160" w:hanging="180"/>
      </w:pPr>
    </w:lvl>
    <w:lvl w:ilvl="3" w:tplc="E568503E">
      <w:start w:val="1"/>
      <w:numFmt w:val="decimal"/>
      <w:lvlText w:val="%4."/>
      <w:lvlJc w:val="left"/>
      <w:pPr>
        <w:ind w:left="2880" w:hanging="360"/>
      </w:pPr>
    </w:lvl>
    <w:lvl w:ilvl="4" w:tplc="C7D6F2D0">
      <w:start w:val="1"/>
      <w:numFmt w:val="lowerLetter"/>
      <w:lvlText w:val="%5."/>
      <w:lvlJc w:val="left"/>
      <w:pPr>
        <w:ind w:left="3600" w:hanging="360"/>
      </w:pPr>
    </w:lvl>
    <w:lvl w:ilvl="5" w:tplc="C6065F58">
      <w:start w:val="1"/>
      <w:numFmt w:val="lowerRoman"/>
      <w:lvlText w:val="%6."/>
      <w:lvlJc w:val="right"/>
      <w:pPr>
        <w:ind w:left="4320" w:hanging="180"/>
      </w:pPr>
    </w:lvl>
    <w:lvl w:ilvl="6" w:tplc="1BC6F11A">
      <w:start w:val="1"/>
      <w:numFmt w:val="decimal"/>
      <w:lvlText w:val="%7."/>
      <w:lvlJc w:val="left"/>
      <w:pPr>
        <w:ind w:left="5040" w:hanging="360"/>
      </w:pPr>
    </w:lvl>
    <w:lvl w:ilvl="7" w:tplc="FBEC3D8E">
      <w:start w:val="1"/>
      <w:numFmt w:val="lowerLetter"/>
      <w:lvlText w:val="%8."/>
      <w:lvlJc w:val="left"/>
      <w:pPr>
        <w:ind w:left="5760" w:hanging="360"/>
      </w:pPr>
    </w:lvl>
    <w:lvl w:ilvl="8" w:tplc="C5C497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3F2"/>
    <w:multiLevelType w:val="hybridMultilevel"/>
    <w:tmpl w:val="9B74521A"/>
    <w:lvl w:ilvl="0" w:tplc="2CC25F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6C5464EA">
      <w:start w:val="1"/>
      <w:numFmt w:val="lowerLetter"/>
      <w:lvlText w:val="%2."/>
      <w:lvlJc w:val="left"/>
      <w:pPr>
        <w:ind w:left="1440" w:hanging="360"/>
      </w:pPr>
    </w:lvl>
    <w:lvl w:ilvl="2" w:tplc="BDBC5260">
      <w:start w:val="1"/>
      <w:numFmt w:val="lowerRoman"/>
      <w:lvlText w:val="%3."/>
      <w:lvlJc w:val="right"/>
      <w:pPr>
        <w:ind w:left="2160" w:hanging="180"/>
      </w:pPr>
    </w:lvl>
    <w:lvl w:ilvl="3" w:tplc="B1FC8D12">
      <w:start w:val="1"/>
      <w:numFmt w:val="decimal"/>
      <w:lvlText w:val="%4."/>
      <w:lvlJc w:val="left"/>
      <w:pPr>
        <w:ind w:left="2880" w:hanging="360"/>
      </w:pPr>
    </w:lvl>
    <w:lvl w:ilvl="4" w:tplc="8E087620">
      <w:start w:val="1"/>
      <w:numFmt w:val="lowerLetter"/>
      <w:lvlText w:val="%5."/>
      <w:lvlJc w:val="left"/>
      <w:pPr>
        <w:ind w:left="3600" w:hanging="360"/>
      </w:pPr>
    </w:lvl>
    <w:lvl w:ilvl="5" w:tplc="0DB2C81C">
      <w:start w:val="1"/>
      <w:numFmt w:val="lowerRoman"/>
      <w:lvlText w:val="%6."/>
      <w:lvlJc w:val="right"/>
      <w:pPr>
        <w:ind w:left="4320" w:hanging="180"/>
      </w:pPr>
    </w:lvl>
    <w:lvl w:ilvl="6" w:tplc="9548641A">
      <w:start w:val="1"/>
      <w:numFmt w:val="decimal"/>
      <w:lvlText w:val="%7."/>
      <w:lvlJc w:val="left"/>
      <w:pPr>
        <w:ind w:left="5040" w:hanging="360"/>
      </w:pPr>
    </w:lvl>
    <w:lvl w:ilvl="7" w:tplc="A278868A">
      <w:start w:val="1"/>
      <w:numFmt w:val="lowerLetter"/>
      <w:lvlText w:val="%8."/>
      <w:lvlJc w:val="left"/>
      <w:pPr>
        <w:ind w:left="5760" w:hanging="360"/>
      </w:pPr>
    </w:lvl>
    <w:lvl w:ilvl="8" w:tplc="ED488D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890"/>
    <w:multiLevelType w:val="hybridMultilevel"/>
    <w:tmpl w:val="FEB2B976"/>
    <w:lvl w:ilvl="0" w:tplc="54E2C8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A82E178">
      <w:start w:val="1"/>
      <w:numFmt w:val="lowerLetter"/>
      <w:lvlText w:val="%2."/>
      <w:lvlJc w:val="left"/>
      <w:pPr>
        <w:ind w:left="1440" w:hanging="360"/>
      </w:pPr>
    </w:lvl>
    <w:lvl w:ilvl="2" w:tplc="402414C2">
      <w:start w:val="1"/>
      <w:numFmt w:val="lowerRoman"/>
      <w:lvlText w:val="%3."/>
      <w:lvlJc w:val="right"/>
      <w:pPr>
        <w:ind w:left="2160" w:hanging="180"/>
      </w:pPr>
    </w:lvl>
    <w:lvl w:ilvl="3" w:tplc="A4DE805C">
      <w:start w:val="1"/>
      <w:numFmt w:val="decimal"/>
      <w:lvlText w:val="%4."/>
      <w:lvlJc w:val="left"/>
      <w:pPr>
        <w:ind w:left="2880" w:hanging="360"/>
      </w:pPr>
    </w:lvl>
    <w:lvl w:ilvl="4" w:tplc="AAB0A24A">
      <w:start w:val="1"/>
      <w:numFmt w:val="lowerLetter"/>
      <w:lvlText w:val="%5."/>
      <w:lvlJc w:val="left"/>
      <w:pPr>
        <w:ind w:left="3600" w:hanging="360"/>
      </w:pPr>
    </w:lvl>
    <w:lvl w:ilvl="5" w:tplc="82882D1A">
      <w:start w:val="1"/>
      <w:numFmt w:val="lowerRoman"/>
      <w:lvlText w:val="%6."/>
      <w:lvlJc w:val="right"/>
      <w:pPr>
        <w:ind w:left="4320" w:hanging="180"/>
      </w:pPr>
    </w:lvl>
    <w:lvl w:ilvl="6" w:tplc="9828DF22">
      <w:start w:val="1"/>
      <w:numFmt w:val="decimal"/>
      <w:lvlText w:val="%7."/>
      <w:lvlJc w:val="left"/>
      <w:pPr>
        <w:ind w:left="5040" w:hanging="360"/>
      </w:pPr>
    </w:lvl>
    <w:lvl w:ilvl="7" w:tplc="DD7C75FC">
      <w:start w:val="1"/>
      <w:numFmt w:val="lowerLetter"/>
      <w:lvlText w:val="%8."/>
      <w:lvlJc w:val="left"/>
      <w:pPr>
        <w:ind w:left="5760" w:hanging="360"/>
      </w:pPr>
    </w:lvl>
    <w:lvl w:ilvl="8" w:tplc="DE2E1F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1772"/>
    <w:multiLevelType w:val="hybridMultilevel"/>
    <w:tmpl w:val="48D6BBC6"/>
    <w:lvl w:ilvl="0" w:tplc="43D834F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E31C615C">
      <w:start w:val="1"/>
      <w:numFmt w:val="lowerLetter"/>
      <w:lvlText w:val="%2."/>
      <w:lvlJc w:val="left"/>
      <w:pPr>
        <w:ind w:left="1440" w:hanging="360"/>
      </w:pPr>
    </w:lvl>
    <w:lvl w:ilvl="2" w:tplc="A6686B0A">
      <w:start w:val="1"/>
      <w:numFmt w:val="lowerRoman"/>
      <w:lvlText w:val="%3."/>
      <w:lvlJc w:val="right"/>
      <w:pPr>
        <w:ind w:left="2160" w:hanging="180"/>
      </w:pPr>
    </w:lvl>
    <w:lvl w:ilvl="3" w:tplc="D7AC91C4">
      <w:start w:val="1"/>
      <w:numFmt w:val="decimal"/>
      <w:lvlText w:val="%4."/>
      <w:lvlJc w:val="left"/>
      <w:pPr>
        <w:ind w:left="2880" w:hanging="360"/>
      </w:pPr>
    </w:lvl>
    <w:lvl w:ilvl="4" w:tplc="7EA2A5E8">
      <w:start w:val="1"/>
      <w:numFmt w:val="lowerLetter"/>
      <w:lvlText w:val="%5."/>
      <w:lvlJc w:val="left"/>
      <w:pPr>
        <w:ind w:left="3600" w:hanging="360"/>
      </w:pPr>
    </w:lvl>
    <w:lvl w:ilvl="5" w:tplc="4B5A218A">
      <w:start w:val="1"/>
      <w:numFmt w:val="lowerRoman"/>
      <w:lvlText w:val="%6."/>
      <w:lvlJc w:val="right"/>
      <w:pPr>
        <w:ind w:left="4320" w:hanging="180"/>
      </w:pPr>
    </w:lvl>
    <w:lvl w:ilvl="6" w:tplc="EDB00748">
      <w:start w:val="1"/>
      <w:numFmt w:val="decimal"/>
      <w:lvlText w:val="%7."/>
      <w:lvlJc w:val="left"/>
      <w:pPr>
        <w:ind w:left="5040" w:hanging="360"/>
      </w:pPr>
    </w:lvl>
    <w:lvl w:ilvl="7" w:tplc="CFA0B654">
      <w:start w:val="1"/>
      <w:numFmt w:val="lowerLetter"/>
      <w:lvlText w:val="%8."/>
      <w:lvlJc w:val="left"/>
      <w:pPr>
        <w:ind w:left="5760" w:hanging="360"/>
      </w:pPr>
    </w:lvl>
    <w:lvl w:ilvl="8" w:tplc="622A72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39D1"/>
    <w:multiLevelType w:val="hybridMultilevel"/>
    <w:tmpl w:val="7278DAFE"/>
    <w:lvl w:ilvl="0" w:tplc="FDAEC0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C64918">
      <w:start w:val="1"/>
      <w:numFmt w:val="lowerLetter"/>
      <w:lvlText w:val="%2."/>
      <w:lvlJc w:val="left"/>
      <w:pPr>
        <w:ind w:left="1440" w:hanging="360"/>
      </w:pPr>
    </w:lvl>
    <w:lvl w:ilvl="2" w:tplc="73DA070C">
      <w:start w:val="1"/>
      <w:numFmt w:val="lowerRoman"/>
      <w:lvlText w:val="%3."/>
      <w:lvlJc w:val="right"/>
      <w:pPr>
        <w:ind w:left="2160" w:hanging="180"/>
      </w:pPr>
    </w:lvl>
    <w:lvl w:ilvl="3" w:tplc="99027FEA">
      <w:start w:val="1"/>
      <w:numFmt w:val="decimal"/>
      <w:lvlText w:val="%4."/>
      <w:lvlJc w:val="left"/>
      <w:pPr>
        <w:ind w:left="2880" w:hanging="360"/>
      </w:pPr>
    </w:lvl>
    <w:lvl w:ilvl="4" w:tplc="CA04AFBA">
      <w:start w:val="1"/>
      <w:numFmt w:val="lowerLetter"/>
      <w:lvlText w:val="%5."/>
      <w:lvlJc w:val="left"/>
      <w:pPr>
        <w:ind w:left="3600" w:hanging="360"/>
      </w:pPr>
    </w:lvl>
    <w:lvl w:ilvl="5" w:tplc="05328B90">
      <w:start w:val="1"/>
      <w:numFmt w:val="lowerRoman"/>
      <w:lvlText w:val="%6."/>
      <w:lvlJc w:val="right"/>
      <w:pPr>
        <w:ind w:left="4320" w:hanging="180"/>
      </w:pPr>
    </w:lvl>
    <w:lvl w:ilvl="6" w:tplc="96CA3A50">
      <w:start w:val="1"/>
      <w:numFmt w:val="decimal"/>
      <w:lvlText w:val="%7."/>
      <w:lvlJc w:val="left"/>
      <w:pPr>
        <w:ind w:left="5040" w:hanging="360"/>
      </w:pPr>
    </w:lvl>
    <w:lvl w:ilvl="7" w:tplc="575485EC">
      <w:start w:val="1"/>
      <w:numFmt w:val="lowerLetter"/>
      <w:lvlText w:val="%8."/>
      <w:lvlJc w:val="left"/>
      <w:pPr>
        <w:ind w:left="5760" w:hanging="360"/>
      </w:pPr>
    </w:lvl>
    <w:lvl w:ilvl="8" w:tplc="3A869A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106F"/>
    <w:multiLevelType w:val="hybridMultilevel"/>
    <w:tmpl w:val="4E50CD34"/>
    <w:lvl w:ilvl="0" w:tplc="01406408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15E078FE">
      <w:start w:val="1"/>
      <w:numFmt w:val="lowerLetter"/>
      <w:lvlText w:val="%2."/>
      <w:lvlJc w:val="left"/>
      <w:pPr>
        <w:ind w:left="1440" w:hanging="360"/>
      </w:pPr>
    </w:lvl>
    <w:lvl w:ilvl="2" w:tplc="1EC61C3A">
      <w:start w:val="1"/>
      <w:numFmt w:val="lowerRoman"/>
      <w:lvlText w:val="%3."/>
      <w:lvlJc w:val="right"/>
      <w:pPr>
        <w:ind w:left="2160" w:hanging="180"/>
      </w:pPr>
    </w:lvl>
    <w:lvl w:ilvl="3" w:tplc="5860AE16">
      <w:start w:val="1"/>
      <w:numFmt w:val="decimal"/>
      <w:lvlText w:val="%4."/>
      <w:lvlJc w:val="left"/>
      <w:pPr>
        <w:ind w:left="2880" w:hanging="360"/>
      </w:pPr>
    </w:lvl>
    <w:lvl w:ilvl="4" w:tplc="322E8C60">
      <w:start w:val="1"/>
      <w:numFmt w:val="lowerLetter"/>
      <w:lvlText w:val="%5."/>
      <w:lvlJc w:val="left"/>
      <w:pPr>
        <w:ind w:left="3600" w:hanging="360"/>
      </w:pPr>
    </w:lvl>
    <w:lvl w:ilvl="5" w:tplc="CB367A7C">
      <w:start w:val="1"/>
      <w:numFmt w:val="lowerRoman"/>
      <w:lvlText w:val="%6."/>
      <w:lvlJc w:val="right"/>
      <w:pPr>
        <w:ind w:left="4320" w:hanging="180"/>
      </w:pPr>
    </w:lvl>
    <w:lvl w:ilvl="6" w:tplc="4BBCEAB4">
      <w:start w:val="1"/>
      <w:numFmt w:val="decimal"/>
      <w:lvlText w:val="%7."/>
      <w:lvlJc w:val="left"/>
      <w:pPr>
        <w:ind w:left="5040" w:hanging="360"/>
      </w:pPr>
    </w:lvl>
    <w:lvl w:ilvl="7" w:tplc="AC84D696">
      <w:start w:val="1"/>
      <w:numFmt w:val="lowerLetter"/>
      <w:lvlText w:val="%8."/>
      <w:lvlJc w:val="left"/>
      <w:pPr>
        <w:ind w:left="5760" w:hanging="360"/>
      </w:pPr>
    </w:lvl>
    <w:lvl w:ilvl="8" w:tplc="F7647B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F01"/>
    <w:multiLevelType w:val="hybridMultilevel"/>
    <w:tmpl w:val="59A8D9D8"/>
    <w:lvl w:ilvl="0" w:tplc="AB0C923C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94F2AA5A">
      <w:start w:val="1"/>
      <w:numFmt w:val="lowerLetter"/>
      <w:lvlText w:val="%2."/>
      <w:lvlJc w:val="left"/>
      <w:pPr>
        <w:ind w:left="1440" w:hanging="360"/>
      </w:pPr>
    </w:lvl>
    <w:lvl w:ilvl="2" w:tplc="D5861044">
      <w:start w:val="1"/>
      <w:numFmt w:val="lowerRoman"/>
      <w:lvlText w:val="%3."/>
      <w:lvlJc w:val="right"/>
      <w:pPr>
        <w:ind w:left="2160" w:hanging="180"/>
      </w:pPr>
    </w:lvl>
    <w:lvl w:ilvl="3" w:tplc="6AEC4AB0">
      <w:start w:val="1"/>
      <w:numFmt w:val="decimal"/>
      <w:lvlText w:val="%4."/>
      <w:lvlJc w:val="left"/>
      <w:pPr>
        <w:ind w:left="2880" w:hanging="360"/>
      </w:pPr>
    </w:lvl>
    <w:lvl w:ilvl="4" w:tplc="B61CD1B2">
      <w:start w:val="1"/>
      <w:numFmt w:val="lowerLetter"/>
      <w:lvlText w:val="%5."/>
      <w:lvlJc w:val="left"/>
      <w:pPr>
        <w:ind w:left="3600" w:hanging="360"/>
      </w:pPr>
    </w:lvl>
    <w:lvl w:ilvl="5" w:tplc="26B68588">
      <w:start w:val="1"/>
      <w:numFmt w:val="lowerRoman"/>
      <w:lvlText w:val="%6."/>
      <w:lvlJc w:val="right"/>
      <w:pPr>
        <w:ind w:left="4320" w:hanging="180"/>
      </w:pPr>
    </w:lvl>
    <w:lvl w:ilvl="6" w:tplc="1C6CA962">
      <w:start w:val="1"/>
      <w:numFmt w:val="decimal"/>
      <w:lvlText w:val="%7."/>
      <w:lvlJc w:val="left"/>
      <w:pPr>
        <w:ind w:left="5040" w:hanging="360"/>
      </w:pPr>
    </w:lvl>
    <w:lvl w:ilvl="7" w:tplc="C4220078">
      <w:start w:val="1"/>
      <w:numFmt w:val="lowerLetter"/>
      <w:lvlText w:val="%8."/>
      <w:lvlJc w:val="left"/>
      <w:pPr>
        <w:ind w:left="5760" w:hanging="360"/>
      </w:pPr>
    </w:lvl>
    <w:lvl w:ilvl="8" w:tplc="3BE2DF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1ECB"/>
    <w:multiLevelType w:val="hybridMultilevel"/>
    <w:tmpl w:val="10A4E596"/>
    <w:lvl w:ilvl="0" w:tplc="57E8D3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E4CC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FDC5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98DE2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C90EC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04EF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96188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D52CB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DDA2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22A706B2"/>
    <w:multiLevelType w:val="hybridMultilevel"/>
    <w:tmpl w:val="07DA79D8"/>
    <w:lvl w:ilvl="0" w:tplc="D736B4B0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73D078DA">
      <w:start w:val="1"/>
      <w:numFmt w:val="lowerLetter"/>
      <w:lvlText w:val="%2."/>
      <w:lvlJc w:val="left"/>
      <w:pPr>
        <w:ind w:left="1440" w:hanging="360"/>
      </w:pPr>
    </w:lvl>
    <w:lvl w:ilvl="2" w:tplc="C3B46266">
      <w:start w:val="1"/>
      <w:numFmt w:val="lowerRoman"/>
      <w:lvlText w:val="%3."/>
      <w:lvlJc w:val="right"/>
      <w:pPr>
        <w:ind w:left="2160" w:hanging="180"/>
      </w:pPr>
    </w:lvl>
    <w:lvl w:ilvl="3" w:tplc="729AE35C">
      <w:start w:val="1"/>
      <w:numFmt w:val="decimal"/>
      <w:lvlText w:val="%4."/>
      <w:lvlJc w:val="left"/>
      <w:pPr>
        <w:ind w:left="2880" w:hanging="360"/>
      </w:pPr>
    </w:lvl>
    <w:lvl w:ilvl="4" w:tplc="E03E2BF6">
      <w:start w:val="1"/>
      <w:numFmt w:val="lowerLetter"/>
      <w:lvlText w:val="%5."/>
      <w:lvlJc w:val="left"/>
      <w:pPr>
        <w:ind w:left="3600" w:hanging="360"/>
      </w:pPr>
    </w:lvl>
    <w:lvl w:ilvl="5" w:tplc="C5A02D58">
      <w:start w:val="1"/>
      <w:numFmt w:val="lowerRoman"/>
      <w:lvlText w:val="%6."/>
      <w:lvlJc w:val="right"/>
      <w:pPr>
        <w:ind w:left="4320" w:hanging="180"/>
      </w:pPr>
    </w:lvl>
    <w:lvl w:ilvl="6" w:tplc="E880335C">
      <w:start w:val="1"/>
      <w:numFmt w:val="decimal"/>
      <w:lvlText w:val="%7."/>
      <w:lvlJc w:val="left"/>
      <w:pPr>
        <w:ind w:left="5040" w:hanging="360"/>
      </w:pPr>
    </w:lvl>
    <w:lvl w:ilvl="7" w:tplc="C9E4C80E">
      <w:start w:val="1"/>
      <w:numFmt w:val="lowerLetter"/>
      <w:lvlText w:val="%8."/>
      <w:lvlJc w:val="left"/>
      <w:pPr>
        <w:ind w:left="5760" w:hanging="360"/>
      </w:pPr>
    </w:lvl>
    <w:lvl w:ilvl="8" w:tplc="4F3E6D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461"/>
    <w:multiLevelType w:val="hybridMultilevel"/>
    <w:tmpl w:val="78225066"/>
    <w:lvl w:ilvl="0" w:tplc="E2A69A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748C4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3AE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CA2F6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950A2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5262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D5DC0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BE23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1CC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27692A6A"/>
    <w:multiLevelType w:val="hybridMultilevel"/>
    <w:tmpl w:val="C14C2BCC"/>
    <w:lvl w:ilvl="0" w:tplc="AFE6B2A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C1684FE2">
      <w:start w:val="1"/>
      <w:numFmt w:val="lowerLetter"/>
      <w:lvlText w:val="%2."/>
      <w:lvlJc w:val="left"/>
      <w:pPr>
        <w:ind w:left="1440" w:hanging="360"/>
      </w:pPr>
    </w:lvl>
    <w:lvl w:ilvl="2" w:tplc="003C4B80">
      <w:start w:val="1"/>
      <w:numFmt w:val="lowerRoman"/>
      <w:lvlText w:val="%3."/>
      <w:lvlJc w:val="right"/>
      <w:pPr>
        <w:ind w:left="2160" w:hanging="180"/>
      </w:pPr>
    </w:lvl>
    <w:lvl w:ilvl="3" w:tplc="C570D282">
      <w:start w:val="1"/>
      <w:numFmt w:val="decimal"/>
      <w:lvlText w:val="%4."/>
      <w:lvlJc w:val="left"/>
      <w:pPr>
        <w:ind w:left="2880" w:hanging="360"/>
      </w:pPr>
    </w:lvl>
    <w:lvl w:ilvl="4" w:tplc="82264E66">
      <w:start w:val="1"/>
      <w:numFmt w:val="lowerLetter"/>
      <w:lvlText w:val="%5."/>
      <w:lvlJc w:val="left"/>
      <w:pPr>
        <w:ind w:left="3600" w:hanging="360"/>
      </w:pPr>
    </w:lvl>
    <w:lvl w:ilvl="5" w:tplc="0D9A2D38">
      <w:start w:val="1"/>
      <w:numFmt w:val="lowerRoman"/>
      <w:lvlText w:val="%6."/>
      <w:lvlJc w:val="right"/>
      <w:pPr>
        <w:ind w:left="4320" w:hanging="180"/>
      </w:pPr>
    </w:lvl>
    <w:lvl w:ilvl="6" w:tplc="2AE884AE">
      <w:start w:val="1"/>
      <w:numFmt w:val="decimal"/>
      <w:lvlText w:val="%7."/>
      <w:lvlJc w:val="left"/>
      <w:pPr>
        <w:ind w:left="5040" w:hanging="360"/>
      </w:pPr>
    </w:lvl>
    <w:lvl w:ilvl="7" w:tplc="9ECA45EE">
      <w:start w:val="1"/>
      <w:numFmt w:val="lowerLetter"/>
      <w:lvlText w:val="%8."/>
      <w:lvlJc w:val="left"/>
      <w:pPr>
        <w:ind w:left="5760" w:hanging="360"/>
      </w:pPr>
    </w:lvl>
    <w:lvl w:ilvl="8" w:tplc="3D1A8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1751"/>
    <w:multiLevelType w:val="hybridMultilevel"/>
    <w:tmpl w:val="5296BAC4"/>
    <w:lvl w:ilvl="0" w:tplc="699AA284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A98B204">
      <w:start w:val="1"/>
      <w:numFmt w:val="lowerLetter"/>
      <w:lvlText w:val="%2."/>
      <w:lvlJc w:val="left"/>
      <w:pPr>
        <w:ind w:left="1440" w:hanging="360"/>
      </w:pPr>
    </w:lvl>
    <w:lvl w:ilvl="2" w:tplc="EAFA0594">
      <w:start w:val="1"/>
      <w:numFmt w:val="lowerRoman"/>
      <w:lvlText w:val="%3."/>
      <w:lvlJc w:val="right"/>
      <w:pPr>
        <w:ind w:left="2160" w:hanging="180"/>
      </w:pPr>
    </w:lvl>
    <w:lvl w:ilvl="3" w:tplc="41689FD4">
      <w:start w:val="1"/>
      <w:numFmt w:val="decimal"/>
      <w:lvlText w:val="%4."/>
      <w:lvlJc w:val="left"/>
      <w:pPr>
        <w:ind w:left="2880" w:hanging="360"/>
      </w:pPr>
    </w:lvl>
    <w:lvl w:ilvl="4" w:tplc="16AC1A16">
      <w:start w:val="1"/>
      <w:numFmt w:val="lowerLetter"/>
      <w:lvlText w:val="%5."/>
      <w:lvlJc w:val="left"/>
      <w:pPr>
        <w:ind w:left="3600" w:hanging="360"/>
      </w:pPr>
    </w:lvl>
    <w:lvl w:ilvl="5" w:tplc="FD789C40">
      <w:start w:val="1"/>
      <w:numFmt w:val="lowerRoman"/>
      <w:lvlText w:val="%6."/>
      <w:lvlJc w:val="right"/>
      <w:pPr>
        <w:ind w:left="4320" w:hanging="180"/>
      </w:pPr>
    </w:lvl>
    <w:lvl w:ilvl="6" w:tplc="A99A2996">
      <w:start w:val="1"/>
      <w:numFmt w:val="decimal"/>
      <w:lvlText w:val="%7."/>
      <w:lvlJc w:val="left"/>
      <w:pPr>
        <w:ind w:left="5040" w:hanging="360"/>
      </w:pPr>
    </w:lvl>
    <w:lvl w:ilvl="7" w:tplc="D780E0EC">
      <w:start w:val="1"/>
      <w:numFmt w:val="lowerLetter"/>
      <w:lvlText w:val="%8."/>
      <w:lvlJc w:val="left"/>
      <w:pPr>
        <w:ind w:left="5760" w:hanging="360"/>
      </w:pPr>
    </w:lvl>
    <w:lvl w:ilvl="8" w:tplc="61509A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609D"/>
    <w:multiLevelType w:val="hybridMultilevel"/>
    <w:tmpl w:val="78245D2C"/>
    <w:lvl w:ilvl="0" w:tplc="C68C7112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CD0905E">
      <w:start w:val="1"/>
      <w:numFmt w:val="lowerLetter"/>
      <w:lvlText w:val="%2."/>
      <w:lvlJc w:val="left"/>
      <w:pPr>
        <w:ind w:left="1440" w:hanging="360"/>
      </w:pPr>
    </w:lvl>
    <w:lvl w:ilvl="2" w:tplc="CBAE5BA4">
      <w:start w:val="1"/>
      <w:numFmt w:val="lowerRoman"/>
      <w:lvlText w:val="%3."/>
      <w:lvlJc w:val="right"/>
      <w:pPr>
        <w:ind w:left="2160" w:hanging="180"/>
      </w:pPr>
    </w:lvl>
    <w:lvl w:ilvl="3" w:tplc="2CBEBEBE">
      <w:start w:val="1"/>
      <w:numFmt w:val="decimal"/>
      <w:lvlText w:val="%4."/>
      <w:lvlJc w:val="left"/>
      <w:pPr>
        <w:ind w:left="2880" w:hanging="360"/>
      </w:pPr>
    </w:lvl>
    <w:lvl w:ilvl="4" w:tplc="0882C0AA">
      <w:start w:val="1"/>
      <w:numFmt w:val="lowerLetter"/>
      <w:lvlText w:val="%5."/>
      <w:lvlJc w:val="left"/>
      <w:pPr>
        <w:ind w:left="3600" w:hanging="360"/>
      </w:pPr>
    </w:lvl>
    <w:lvl w:ilvl="5" w:tplc="E724D632">
      <w:start w:val="1"/>
      <w:numFmt w:val="lowerRoman"/>
      <w:lvlText w:val="%6."/>
      <w:lvlJc w:val="right"/>
      <w:pPr>
        <w:ind w:left="4320" w:hanging="180"/>
      </w:pPr>
    </w:lvl>
    <w:lvl w:ilvl="6" w:tplc="E0D4DFFA">
      <w:start w:val="1"/>
      <w:numFmt w:val="decimal"/>
      <w:lvlText w:val="%7."/>
      <w:lvlJc w:val="left"/>
      <w:pPr>
        <w:ind w:left="5040" w:hanging="360"/>
      </w:pPr>
    </w:lvl>
    <w:lvl w:ilvl="7" w:tplc="03704C1A">
      <w:start w:val="1"/>
      <w:numFmt w:val="lowerLetter"/>
      <w:lvlText w:val="%8."/>
      <w:lvlJc w:val="left"/>
      <w:pPr>
        <w:ind w:left="5760" w:hanging="360"/>
      </w:pPr>
    </w:lvl>
    <w:lvl w:ilvl="8" w:tplc="178CB8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676C"/>
    <w:multiLevelType w:val="hybridMultilevel"/>
    <w:tmpl w:val="D2EAF1F2"/>
    <w:lvl w:ilvl="0" w:tplc="56E03D6E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6446244">
      <w:start w:val="1"/>
      <w:numFmt w:val="lowerLetter"/>
      <w:lvlText w:val="%2."/>
      <w:lvlJc w:val="left"/>
      <w:pPr>
        <w:ind w:left="1440" w:hanging="360"/>
      </w:pPr>
    </w:lvl>
    <w:lvl w:ilvl="2" w:tplc="50240BF2">
      <w:start w:val="1"/>
      <w:numFmt w:val="lowerRoman"/>
      <w:lvlText w:val="%3."/>
      <w:lvlJc w:val="right"/>
      <w:pPr>
        <w:ind w:left="2160" w:hanging="180"/>
      </w:pPr>
    </w:lvl>
    <w:lvl w:ilvl="3" w:tplc="A566CB2A">
      <w:start w:val="1"/>
      <w:numFmt w:val="decimal"/>
      <w:lvlText w:val="%4."/>
      <w:lvlJc w:val="left"/>
      <w:pPr>
        <w:ind w:left="2880" w:hanging="360"/>
      </w:pPr>
    </w:lvl>
    <w:lvl w:ilvl="4" w:tplc="B81EF0AC">
      <w:start w:val="1"/>
      <w:numFmt w:val="lowerLetter"/>
      <w:lvlText w:val="%5."/>
      <w:lvlJc w:val="left"/>
      <w:pPr>
        <w:ind w:left="3600" w:hanging="360"/>
      </w:pPr>
    </w:lvl>
    <w:lvl w:ilvl="5" w:tplc="B0068B74">
      <w:start w:val="1"/>
      <w:numFmt w:val="lowerRoman"/>
      <w:lvlText w:val="%6."/>
      <w:lvlJc w:val="right"/>
      <w:pPr>
        <w:ind w:left="4320" w:hanging="180"/>
      </w:pPr>
    </w:lvl>
    <w:lvl w:ilvl="6" w:tplc="88EA1324">
      <w:start w:val="1"/>
      <w:numFmt w:val="decimal"/>
      <w:lvlText w:val="%7."/>
      <w:lvlJc w:val="left"/>
      <w:pPr>
        <w:ind w:left="5040" w:hanging="360"/>
      </w:pPr>
    </w:lvl>
    <w:lvl w:ilvl="7" w:tplc="BC26A070">
      <w:start w:val="1"/>
      <w:numFmt w:val="lowerLetter"/>
      <w:lvlText w:val="%8."/>
      <w:lvlJc w:val="left"/>
      <w:pPr>
        <w:ind w:left="5760" w:hanging="360"/>
      </w:pPr>
    </w:lvl>
    <w:lvl w:ilvl="8" w:tplc="518240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6E82"/>
    <w:multiLevelType w:val="hybridMultilevel"/>
    <w:tmpl w:val="7BFCCEAE"/>
    <w:lvl w:ilvl="0" w:tplc="938CD962">
      <w:start w:val="1"/>
      <w:numFmt w:val="upperRoman"/>
      <w:lvlText w:val="%1."/>
      <w:lvlJc w:val="right"/>
      <w:pPr>
        <w:ind w:left="720" w:hanging="360"/>
      </w:pPr>
    </w:lvl>
    <w:lvl w:ilvl="1" w:tplc="26B41FE6">
      <w:start w:val="1"/>
      <w:numFmt w:val="lowerLetter"/>
      <w:lvlText w:val="%2."/>
      <w:lvlJc w:val="left"/>
      <w:pPr>
        <w:ind w:left="1440" w:hanging="360"/>
      </w:pPr>
    </w:lvl>
    <w:lvl w:ilvl="2" w:tplc="418E6822">
      <w:start w:val="1"/>
      <w:numFmt w:val="lowerRoman"/>
      <w:lvlText w:val="%3."/>
      <w:lvlJc w:val="right"/>
      <w:pPr>
        <w:ind w:left="2160" w:hanging="180"/>
      </w:pPr>
    </w:lvl>
    <w:lvl w:ilvl="3" w:tplc="7B445370">
      <w:start w:val="1"/>
      <w:numFmt w:val="decimal"/>
      <w:lvlText w:val="%4."/>
      <w:lvlJc w:val="left"/>
      <w:pPr>
        <w:ind w:left="2880" w:hanging="360"/>
      </w:pPr>
    </w:lvl>
    <w:lvl w:ilvl="4" w:tplc="6798A246">
      <w:start w:val="1"/>
      <w:numFmt w:val="lowerLetter"/>
      <w:lvlText w:val="%5."/>
      <w:lvlJc w:val="left"/>
      <w:pPr>
        <w:ind w:left="3600" w:hanging="360"/>
      </w:pPr>
    </w:lvl>
    <w:lvl w:ilvl="5" w:tplc="D0B2DF98">
      <w:start w:val="1"/>
      <w:numFmt w:val="lowerRoman"/>
      <w:lvlText w:val="%6."/>
      <w:lvlJc w:val="right"/>
      <w:pPr>
        <w:ind w:left="4320" w:hanging="180"/>
      </w:pPr>
    </w:lvl>
    <w:lvl w:ilvl="6" w:tplc="5926899A">
      <w:start w:val="1"/>
      <w:numFmt w:val="decimal"/>
      <w:lvlText w:val="%7."/>
      <w:lvlJc w:val="left"/>
      <w:pPr>
        <w:ind w:left="5040" w:hanging="360"/>
      </w:pPr>
    </w:lvl>
    <w:lvl w:ilvl="7" w:tplc="7E004A6A">
      <w:start w:val="1"/>
      <w:numFmt w:val="lowerLetter"/>
      <w:lvlText w:val="%8."/>
      <w:lvlJc w:val="left"/>
      <w:pPr>
        <w:ind w:left="5760" w:hanging="360"/>
      </w:pPr>
    </w:lvl>
    <w:lvl w:ilvl="8" w:tplc="3EF0D5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0C35"/>
    <w:multiLevelType w:val="hybridMultilevel"/>
    <w:tmpl w:val="F6165F0E"/>
    <w:lvl w:ilvl="0" w:tplc="0E320C7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C0D09454">
      <w:start w:val="1"/>
      <w:numFmt w:val="lowerLetter"/>
      <w:lvlText w:val="%2."/>
      <w:lvlJc w:val="left"/>
      <w:pPr>
        <w:ind w:left="1440" w:hanging="360"/>
      </w:pPr>
    </w:lvl>
    <w:lvl w:ilvl="2" w:tplc="FE6E5E6C">
      <w:start w:val="1"/>
      <w:numFmt w:val="lowerRoman"/>
      <w:lvlText w:val="%3."/>
      <w:lvlJc w:val="right"/>
      <w:pPr>
        <w:ind w:left="2160" w:hanging="180"/>
      </w:pPr>
    </w:lvl>
    <w:lvl w:ilvl="3" w:tplc="AF64206C">
      <w:start w:val="1"/>
      <w:numFmt w:val="decimal"/>
      <w:lvlText w:val="%4."/>
      <w:lvlJc w:val="left"/>
      <w:pPr>
        <w:ind w:left="2880" w:hanging="360"/>
      </w:pPr>
    </w:lvl>
    <w:lvl w:ilvl="4" w:tplc="332CA4D0">
      <w:start w:val="1"/>
      <w:numFmt w:val="lowerLetter"/>
      <w:lvlText w:val="%5."/>
      <w:lvlJc w:val="left"/>
      <w:pPr>
        <w:ind w:left="3600" w:hanging="360"/>
      </w:pPr>
    </w:lvl>
    <w:lvl w:ilvl="5" w:tplc="27E604D0">
      <w:start w:val="1"/>
      <w:numFmt w:val="lowerRoman"/>
      <w:lvlText w:val="%6."/>
      <w:lvlJc w:val="right"/>
      <w:pPr>
        <w:ind w:left="4320" w:hanging="180"/>
      </w:pPr>
    </w:lvl>
    <w:lvl w:ilvl="6" w:tplc="F9B05F92">
      <w:start w:val="1"/>
      <w:numFmt w:val="decimal"/>
      <w:lvlText w:val="%7."/>
      <w:lvlJc w:val="left"/>
      <w:pPr>
        <w:ind w:left="5040" w:hanging="360"/>
      </w:pPr>
    </w:lvl>
    <w:lvl w:ilvl="7" w:tplc="DEF03408">
      <w:start w:val="1"/>
      <w:numFmt w:val="lowerLetter"/>
      <w:lvlText w:val="%8."/>
      <w:lvlJc w:val="left"/>
      <w:pPr>
        <w:ind w:left="5760" w:hanging="360"/>
      </w:pPr>
    </w:lvl>
    <w:lvl w:ilvl="8" w:tplc="65B2C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071A"/>
    <w:multiLevelType w:val="hybridMultilevel"/>
    <w:tmpl w:val="2C4CEB74"/>
    <w:lvl w:ilvl="0" w:tplc="58A6648E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256017C6">
      <w:start w:val="1"/>
      <w:numFmt w:val="lowerLetter"/>
      <w:lvlText w:val="%2."/>
      <w:lvlJc w:val="left"/>
      <w:pPr>
        <w:ind w:left="1440" w:hanging="360"/>
      </w:pPr>
    </w:lvl>
    <w:lvl w:ilvl="2" w:tplc="8EC6E4AC">
      <w:start w:val="1"/>
      <w:numFmt w:val="lowerRoman"/>
      <w:lvlText w:val="%3."/>
      <w:lvlJc w:val="right"/>
      <w:pPr>
        <w:ind w:left="2160" w:hanging="180"/>
      </w:pPr>
    </w:lvl>
    <w:lvl w:ilvl="3" w:tplc="40323A2C">
      <w:start w:val="1"/>
      <w:numFmt w:val="decimal"/>
      <w:lvlText w:val="%4."/>
      <w:lvlJc w:val="left"/>
      <w:pPr>
        <w:ind w:left="2880" w:hanging="360"/>
      </w:pPr>
    </w:lvl>
    <w:lvl w:ilvl="4" w:tplc="0DDE50A8">
      <w:start w:val="1"/>
      <w:numFmt w:val="lowerLetter"/>
      <w:lvlText w:val="%5."/>
      <w:lvlJc w:val="left"/>
      <w:pPr>
        <w:ind w:left="3600" w:hanging="360"/>
      </w:pPr>
    </w:lvl>
    <w:lvl w:ilvl="5" w:tplc="D368C0B4">
      <w:start w:val="1"/>
      <w:numFmt w:val="lowerRoman"/>
      <w:lvlText w:val="%6."/>
      <w:lvlJc w:val="right"/>
      <w:pPr>
        <w:ind w:left="4320" w:hanging="180"/>
      </w:pPr>
    </w:lvl>
    <w:lvl w:ilvl="6" w:tplc="2CA0807A">
      <w:start w:val="1"/>
      <w:numFmt w:val="decimal"/>
      <w:lvlText w:val="%7."/>
      <w:lvlJc w:val="left"/>
      <w:pPr>
        <w:ind w:left="5040" w:hanging="360"/>
      </w:pPr>
    </w:lvl>
    <w:lvl w:ilvl="7" w:tplc="45B496DA">
      <w:start w:val="1"/>
      <w:numFmt w:val="lowerLetter"/>
      <w:lvlText w:val="%8."/>
      <w:lvlJc w:val="left"/>
      <w:pPr>
        <w:ind w:left="5760" w:hanging="360"/>
      </w:pPr>
    </w:lvl>
    <w:lvl w:ilvl="8" w:tplc="D742BC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335C"/>
    <w:multiLevelType w:val="hybridMultilevel"/>
    <w:tmpl w:val="15F6C194"/>
    <w:lvl w:ilvl="0" w:tplc="EF4E2F1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3A0496">
      <w:start w:val="1"/>
      <w:numFmt w:val="lowerLetter"/>
      <w:lvlText w:val="%2."/>
      <w:lvlJc w:val="left"/>
      <w:pPr>
        <w:ind w:left="1440" w:hanging="360"/>
      </w:pPr>
    </w:lvl>
    <w:lvl w:ilvl="2" w:tplc="2E5AADB4">
      <w:start w:val="1"/>
      <w:numFmt w:val="lowerRoman"/>
      <w:lvlText w:val="%3."/>
      <w:lvlJc w:val="right"/>
      <w:pPr>
        <w:ind w:left="2160" w:hanging="180"/>
      </w:pPr>
    </w:lvl>
    <w:lvl w:ilvl="3" w:tplc="6BCE3274">
      <w:start w:val="1"/>
      <w:numFmt w:val="decimal"/>
      <w:lvlText w:val="%4."/>
      <w:lvlJc w:val="left"/>
      <w:pPr>
        <w:ind w:left="2880" w:hanging="360"/>
      </w:pPr>
    </w:lvl>
    <w:lvl w:ilvl="4" w:tplc="FA2AC1D8">
      <w:start w:val="1"/>
      <w:numFmt w:val="lowerLetter"/>
      <w:lvlText w:val="%5."/>
      <w:lvlJc w:val="left"/>
      <w:pPr>
        <w:ind w:left="3600" w:hanging="360"/>
      </w:pPr>
    </w:lvl>
    <w:lvl w:ilvl="5" w:tplc="2A9E7AFC">
      <w:start w:val="1"/>
      <w:numFmt w:val="lowerRoman"/>
      <w:lvlText w:val="%6."/>
      <w:lvlJc w:val="right"/>
      <w:pPr>
        <w:ind w:left="4320" w:hanging="180"/>
      </w:pPr>
    </w:lvl>
    <w:lvl w:ilvl="6" w:tplc="8E442E8E">
      <w:start w:val="1"/>
      <w:numFmt w:val="decimal"/>
      <w:lvlText w:val="%7."/>
      <w:lvlJc w:val="left"/>
      <w:pPr>
        <w:ind w:left="5040" w:hanging="360"/>
      </w:pPr>
    </w:lvl>
    <w:lvl w:ilvl="7" w:tplc="54CC8DCA">
      <w:start w:val="1"/>
      <w:numFmt w:val="lowerLetter"/>
      <w:lvlText w:val="%8."/>
      <w:lvlJc w:val="left"/>
      <w:pPr>
        <w:ind w:left="5760" w:hanging="360"/>
      </w:pPr>
    </w:lvl>
    <w:lvl w:ilvl="8" w:tplc="E40076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91E64"/>
    <w:multiLevelType w:val="hybridMultilevel"/>
    <w:tmpl w:val="118ED51E"/>
    <w:lvl w:ilvl="0" w:tplc="7BF4AA94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7736CBF6">
      <w:start w:val="1"/>
      <w:numFmt w:val="lowerLetter"/>
      <w:lvlText w:val="%2."/>
      <w:lvlJc w:val="left"/>
      <w:pPr>
        <w:ind w:left="1440" w:hanging="360"/>
      </w:pPr>
    </w:lvl>
    <w:lvl w:ilvl="2" w:tplc="51F6C1EA">
      <w:start w:val="1"/>
      <w:numFmt w:val="lowerRoman"/>
      <w:lvlText w:val="%3."/>
      <w:lvlJc w:val="right"/>
      <w:pPr>
        <w:ind w:left="2160" w:hanging="180"/>
      </w:pPr>
    </w:lvl>
    <w:lvl w:ilvl="3" w:tplc="B0AC246A">
      <w:start w:val="1"/>
      <w:numFmt w:val="decimal"/>
      <w:lvlText w:val="%4."/>
      <w:lvlJc w:val="left"/>
      <w:pPr>
        <w:ind w:left="2880" w:hanging="360"/>
      </w:pPr>
    </w:lvl>
    <w:lvl w:ilvl="4" w:tplc="6472D0EE">
      <w:start w:val="1"/>
      <w:numFmt w:val="lowerLetter"/>
      <w:lvlText w:val="%5."/>
      <w:lvlJc w:val="left"/>
      <w:pPr>
        <w:ind w:left="3600" w:hanging="360"/>
      </w:pPr>
    </w:lvl>
    <w:lvl w:ilvl="5" w:tplc="F2068ED8">
      <w:start w:val="1"/>
      <w:numFmt w:val="lowerRoman"/>
      <w:lvlText w:val="%6."/>
      <w:lvlJc w:val="right"/>
      <w:pPr>
        <w:ind w:left="4320" w:hanging="180"/>
      </w:pPr>
    </w:lvl>
    <w:lvl w:ilvl="6" w:tplc="6012030E">
      <w:start w:val="1"/>
      <w:numFmt w:val="decimal"/>
      <w:lvlText w:val="%7."/>
      <w:lvlJc w:val="left"/>
      <w:pPr>
        <w:ind w:left="5040" w:hanging="360"/>
      </w:pPr>
    </w:lvl>
    <w:lvl w:ilvl="7" w:tplc="ADBE03BA">
      <w:start w:val="1"/>
      <w:numFmt w:val="lowerLetter"/>
      <w:lvlText w:val="%8."/>
      <w:lvlJc w:val="left"/>
      <w:pPr>
        <w:ind w:left="5760" w:hanging="360"/>
      </w:pPr>
    </w:lvl>
    <w:lvl w:ilvl="8" w:tplc="4E86CA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221B"/>
    <w:multiLevelType w:val="hybridMultilevel"/>
    <w:tmpl w:val="4EEAE528"/>
    <w:lvl w:ilvl="0" w:tplc="C056182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97D2FDDE">
      <w:start w:val="1"/>
      <w:numFmt w:val="lowerLetter"/>
      <w:lvlText w:val="%2."/>
      <w:lvlJc w:val="left"/>
      <w:pPr>
        <w:ind w:left="1440" w:hanging="360"/>
      </w:pPr>
    </w:lvl>
    <w:lvl w:ilvl="2" w:tplc="B2363000">
      <w:start w:val="1"/>
      <w:numFmt w:val="lowerRoman"/>
      <w:lvlText w:val="%3."/>
      <w:lvlJc w:val="right"/>
      <w:pPr>
        <w:ind w:left="2160" w:hanging="180"/>
      </w:pPr>
    </w:lvl>
    <w:lvl w:ilvl="3" w:tplc="D05A9694">
      <w:start w:val="1"/>
      <w:numFmt w:val="decimal"/>
      <w:lvlText w:val="%4."/>
      <w:lvlJc w:val="left"/>
      <w:pPr>
        <w:ind w:left="2880" w:hanging="360"/>
      </w:pPr>
    </w:lvl>
    <w:lvl w:ilvl="4" w:tplc="154E918E">
      <w:start w:val="1"/>
      <w:numFmt w:val="lowerLetter"/>
      <w:lvlText w:val="%5."/>
      <w:lvlJc w:val="left"/>
      <w:pPr>
        <w:ind w:left="3600" w:hanging="360"/>
      </w:pPr>
    </w:lvl>
    <w:lvl w:ilvl="5" w:tplc="8EF4B84A">
      <w:start w:val="1"/>
      <w:numFmt w:val="lowerRoman"/>
      <w:lvlText w:val="%6."/>
      <w:lvlJc w:val="right"/>
      <w:pPr>
        <w:ind w:left="4320" w:hanging="180"/>
      </w:pPr>
    </w:lvl>
    <w:lvl w:ilvl="6" w:tplc="5EDEE1C4">
      <w:start w:val="1"/>
      <w:numFmt w:val="decimal"/>
      <w:lvlText w:val="%7."/>
      <w:lvlJc w:val="left"/>
      <w:pPr>
        <w:ind w:left="5040" w:hanging="360"/>
      </w:pPr>
    </w:lvl>
    <w:lvl w:ilvl="7" w:tplc="CF0814C2">
      <w:start w:val="1"/>
      <w:numFmt w:val="lowerLetter"/>
      <w:lvlText w:val="%8."/>
      <w:lvlJc w:val="left"/>
      <w:pPr>
        <w:ind w:left="5760" w:hanging="360"/>
      </w:pPr>
    </w:lvl>
    <w:lvl w:ilvl="8" w:tplc="B37625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42D7"/>
    <w:multiLevelType w:val="hybridMultilevel"/>
    <w:tmpl w:val="F69672A2"/>
    <w:lvl w:ilvl="0" w:tplc="21028E2E">
      <w:start w:val="1"/>
      <w:numFmt w:val="upperRoman"/>
      <w:lvlText w:val="%1."/>
      <w:lvlJc w:val="right"/>
      <w:pPr>
        <w:ind w:left="720" w:hanging="360"/>
      </w:pPr>
    </w:lvl>
    <w:lvl w:ilvl="1" w:tplc="0A7A38C6">
      <w:start w:val="1"/>
      <w:numFmt w:val="lowerLetter"/>
      <w:lvlText w:val="%2."/>
      <w:lvlJc w:val="left"/>
      <w:pPr>
        <w:ind w:left="1440" w:hanging="360"/>
      </w:pPr>
    </w:lvl>
    <w:lvl w:ilvl="2" w:tplc="5254F790">
      <w:start w:val="1"/>
      <w:numFmt w:val="lowerRoman"/>
      <w:lvlText w:val="%3."/>
      <w:lvlJc w:val="right"/>
      <w:pPr>
        <w:ind w:left="2160" w:hanging="180"/>
      </w:pPr>
    </w:lvl>
    <w:lvl w:ilvl="3" w:tplc="124E9262">
      <w:start w:val="1"/>
      <w:numFmt w:val="decimal"/>
      <w:lvlText w:val="%4."/>
      <w:lvlJc w:val="left"/>
      <w:pPr>
        <w:ind w:left="2880" w:hanging="360"/>
      </w:pPr>
    </w:lvl>
    <w:lvl w:ilvl="4" w:tplc="4F98D724">
      <w:start w:val="1"/>
      <w:numFmt w:val="lowerLetter"/>
      <w:lvlText w:val="%5."/>
      <w:lvlJc w:val="left"/>
      <w:pPr>
        <w:ind w:left="3600" w:hanging="360"/>
      </w:pPr>
    </w:lvl>
    <w:lvl w:ilvl="5" w:tplc="02BE9C80">
      <w:start w:val="1"/>
      <w:numFmt w:val="lowerRoman"/>
      <w:lvlText w:val="%6."/>
      <w:lvlJc w:val="right"/>
      <w:pPr>
        <w:ind w:left="4320" w:hanging="180"/>
      </w:pPr>
    </w:lvl>
    <w:lvl w:ilvl="6" w:tplc="89A8613E">
      <w:start w:val="1"/>
      <w:numFmt w:val="decimal"/>
      <w:lvlText w:val="%7."/>
      <w:lvlJc w:val="left"/>
      <w:pPr>
        <w:ind w:left="5040" w:hanging="360"/>
      </w:pPr>
    </w:lvl>
    <w:lvl w:ilvl="7" w:tplc="F35C937C">
      <w:start w:val="1"/>
      <w:numFmt w:val="lowerLetter"/>
      <w:lvlText w:val="%8."/>
      <w:lvlJc w:val="left"/>
      <w:pPr>
        <w:ind w:left="5760" w:hanging="360"/>
      </w:pPr>
    </w:lvl>
    <w:lvl w:ilvl="8" w:tplc="90F21C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595C"/>
    <w:multiLevelType w:val="hybridMultilevel"/>
    <w:tmpl w:val="F14A568C"/>
    <w:lvl w:ilvl="0" w:tplc="8CD67DBA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E8E6573E">
      <w:start w:val="1"/>
      <w:numFmt w:val="lowerLetter"/>
      <w:lvlText w:val="%2."/>
      <w:lvlJc w:val="left"/>
      <w:pPr>
        <w:ind w:left="1440" w:hanging="360"/>
      </w:pPr>
    </w:lvl>
    <w:lvl w:ilvl="2" w:tplc="59B4DF4E">
      <w:start w:val="1"/>
      <w:numFmt w:val="lowerRoman"/>
      <w:lvlText w:val="%3."/>
      <w:lvlJc w:val="right"/>
      <w:pPr>
        <w:ind w:left="2160" w:hanging="180"/>
      </w:pPr>
    </w:lvl>
    <w:lvl w:ilvl="3" w:tplc="4E069910">
      <w:start w:val="1"/>
      <w:numFmt w:val="decimal"/>
      <w:lvlText w:val="%4."/>
      <w:lvlJc w:val="left"/>
      <w:pPr>
        <w:ind w:left="2880" w:hanging="360"/>
      </w:pPr>
    </w:lvl>
    <w:lvl w:ilvl="4" w:tplc="6E5C4CF6">
      <w:start w:val="1"/>
      <w:numFmt w:val="lowerLetter"/>
      <w:lvlText w:val="%5."/>
      <w:lvlJc w:val="left"/>
      <w:pPr>
        <w:ind w:left="3600" w:hanging="360"/>
      </w:pPr>
    </w:lvl>
    <w:lvl w:ilvl="5" w:tplc="01603D60">
      <w:start w:val="1"/>
      <w:numFmt w:val="lowerRoman"/>
      <w:lvlText w:val="%6."/>
      <w:lvlJc w:val="right"/>
      <w:pPr>
        <w:ind w:left="4320" w:hanging="180"/>
      </w:pPr>
    </w:lvl>
    <w:lvl w:ilvl="6" w:tplc="FF18EDD8">
      <w:start w:val="1"/>
      <w:numFmt w:val="decimal"/>
      <w:lvlText w:val="%7."/>
      <w:lvlJc w:val="left"/>
      <w:pPr>
        <w:ind w:left="5040" w:hanging="360"/>
      </w:pPr>
    </w:lvl>
    <w:lvl w:ilvl="7" w:tplc="0FE063CE">
      <w:start w:val="1"/>
      <w:numFmt w:val="lowerLetter"/>
      <w:lvlText w:val="%8."/>
      <w:lvlJc w:val="left"/>
      <w:pPr>
        <w:ind w:left="5760" w:hanging="360"/>
      </w:pPr>
    </w:lvl>
    <w:lvl w:ilvl="8" w:tplc="3118D6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D4100"/>
    <w:multiLevelType w:val="hybridMultilevel"/>
    <w:tmpl w:val="DFEACAD6"/>
    <w:lvl w:ilvl="0" w:tplc="F8403202">
      <w:start w:val="1"/>
      <w:numFmt w:val="lowerLetter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C3CAD92E">
      <w:start w:val="1"/>
      <w:numFmt w:val="lowerLetter"/>
      <w:lvlText w:val="%2."/>
      <w:lvlJc w:val="left"/>
      <w:pPr>
        <w:ind w:left="1440" w:hanging="360"/>
      </w:pPr>
    </w:lvl>
    <w:lvl w:ilvl="2" w:tplc="3384C4B0">
      <w:start w:val="1"/>
      <w:numFmt w:val="lowerRoman"/>
      <w:lvlText w:val="%3."/>
      <w:lvlJc w:val="right"/>
      <w:pPr>
        <w:ind w:left="2160" w:hanging="180"/>
      </w:pPr>
    </w:lvl>
    <w:lvl w:ilvl="3" w:tplc="39C0069E">
      <w:start w:val="1"/>
      <w:numFmt w:val="decimal"/>
      <w:lvlText w:val="%4."/>
      <w:lvlJc w:val="left"/>
      <w:pPr>
        <w:ind w:left="2880" w:hanging="360"/>
      </w:pPr>
    </w:lvl>
    <w:lvl w:ilvl="4" w:tplc="3BCEB874">
      <w:start w:val="1"/>
      <w:numFmt w:val="lowerLetter"/>
      <w:lvlText w:val="%5."/>
      <w:lvlJc w:val="left"/>
      <w:pPr>
        <w:ind w:left="3600" w:hanging="360"/>
      </w:pPr>
    </w:lvl>
    <w:lvl w:ilvl="5" w:tplc="ACFCBE32">
      <w:start w:val="1"/>
      <w:numFmt w:val="lowerRoman"/>
      <w:lvlText w:val="%6."/>
      <w:lvlJc w:val="right"/>
      <w:pPr>
        <w:ind w:left="4320" w:hanging="180"/>
      </w:pPr>
    </w:lvl>
    <w:lvl w:ilvl="6" w:tplc="2328018E">
      <w:start w:val="1"/>
      <w:numFmt w:val="decimal"/>
      <w:lvlText w:val="%7."/>
      <w:lvlJc w:val="left"/>
      <w:pPr>
        <w:ind w:left="5040" w:hanging="360"/>
      </w:pPr>
    </w:lvl>
    <w:lvl w:ilvl="7" w:tplc="0D0E3ECE">
      <w:start w:val="1"/>
      <w:numFmt w:val="lowerLetter"/>
      <w:lvlText w:val="%8."/>
      <w:lvlJc w:val="left"/>
      <w:pPr>
        <w:ind w:left="5760" w:hanging="360"/>
      </w:pPr>
    </w:lvl>
    <w:lvl w:ilvl="8" w:tplc="B9081E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A6405"/>
    <w:multiLevelType w:val="hybridMultilevel"/>
    <w:tmpl w:val="A11A0432"/>
    <w:lvl w:ilvl="0" w:tplc="6FE2BE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ADAAC762">
      <w:start w:val="1"/>
      <w:numFmt w:val="lowerLetter"/>
      <w:lvlText w:val="%2."/>
      <w:lvlJc w:val="left"/>
      <w:pPr>
        <w:ind w:left="1440" w:hanging="360"/>
      </w:pPr>
    </w:lvl>
    <w:lvl w:ilvl="2" w:tplc="8E082ECA">
      <w:start w:val="1"/>
      <w:numFmt w:val="lowerRoman"/>
      <w:lvlText w:val="%3."/>
      <w:lvlJc w:val="right"/>
      <w:pPr>
        <w:ind w:left="2160" w:hanging="180"/>
      </w:pPr>
    </w:lvl>
    <w:lvl w:ilvl="3" w:tplc="651A2D8A">
      <w:start w:val="1"/>
      <w:numFmt w:val="decimal"/>
      <w:lvlText w:val="%4."/>
      <w:lvlJc w:val="left"/>
      <w:pPr>
        <w:ind w:left="2880" w:hanging="360"/>
      </w:pPr>
    </w:lvl>
    <w:lvl w:ilvl="4" w:tplc="5C4C26DE">
      <w:start w:val="1"/>
      <w:numFmt w:val="lowerLetter"/>
      <w:lvlText w:val="%5."/>
      <w:lvlJc w:val="left"/>
      <w:pPr>
        <w:ind w:left="3600" w:hanging="360"/>
      </w:pPr>
    </w:lvl>
    <w:lvl w:ilvl="5" w:tplc="7D440DBE">
      <w:start w:val="1"/>
      <w:numFmt w:val="lowerRoman"/>
      <w:lvlText w:val="%6."/>
      <w:lvlJc w:val="right"/>
      <w:pPr>
        <w:ind w:left="4320" w:hanging="180"/>
      </w:pPr>
    </w:lvl>
    <w:lvl w:ilvl="6" w:tplc="77C65BEE">
      <w:start w:val="1"/>
      <w:numFmt w:val="decimal"/>
      <w:lvlText w:val="%7."/>
      <w:lvlJc w:val="left"/>
      <w:pPr>
        <w:ind w:left="5040" w:hanging="360"/>
      </w:pPr>
    </w:lvl>
    <w:lvl w:ilvl="7" w:tplc="34EE1632">
      <w:start w:val="1"/>
      <w:numFmt w:val="lowerLetter"/>
      <w:lvlText w:val="%8."/>
      <w:lvlJc w:val="left"/>
      <w:pPr>
        <w:ind w:left="5760" w:hanging="360"/>
      </w:pPr>
    </w:lvl>
    <w:lvl w:ilvl="8" w:tplc="C870EE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0843"/>
    <w:multiLevelType w:val="hybridMultilevel"/>
    <w:tmpl w:val="30A82448"/>
    <w:lvl w:ilvl="0" w:tplc="3AA6721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51EAE058">
      <w:start w:val="1"/>
      <w:numFmt w:val="lowerLetter"/>
      <w:lvlText w:val="%2."/>
      <w:lvlJc w:val="left"/>
      <w:pPr>
        <w:ind w:left="1440" w:hanging="360"/>
      </w:pPr>
    </w:lvl>
    <w:lvl w:ilvl="2" w:tplc="2A4860CA">
      <w:start w:val="1"/>
      <w:numFmt w:val="lowerRoman"/>
      <w:lvlText w:val="%3."/>
      <w:lvlJc w:val="right"/>
      <w:pPr>
        <w:ind w:left="2160" w:hanging="180"/>
      </w:pPr>
    </w:lvl>
    <w:lvl w:ilvl="3" w:tplc="C1D81AB6">
      <w:start w:val="1"/>
      <w:numFmt w:val="decimal"/>
      <w:lvlText w:val="%4."/>
      <w:lvlJc w:val="left"/>
      <w:pPr>
        <w:ind w:left="2880" w:hanging="360"/>
      </w:pPr>
    </w:lvl>
    <w:lvl w:ilvl="4" w:tplc="F856C62E">
      <w:start w:val="1"/>
      <w:numFmt w:val="lowerLetter"/>
      <w:lvlText w:val="%5."/>
      <w:lvlJc w:val="left"/>
      <w:pPr>
        <w:ind w:left="3600" w:hanging="360"/>
      </w:pPr>
    </w:lvl>
    <w:lvl w:ilvl="5" w:tplc="8D325C60">
      <w:start w:val="1"/>
      <w:numFmt w:val="lowerRoman"/>
      <w:lvlText w:val="%6."/>
      <w:lvlJc w:val="right"/>
      <w:pPr>
        <w:ind w:left="4320" w:hanging="180"/>
      </w:pPr>
    </w:lvl>
    <w:lvl w:ilvl="6" w:tplc="21924CD8">
      <w:start w:val="1"/>
      <w:numFmt w:val="decimal"/>
      <w:lvlText w:val="%7."/>
      <w:lvlJc w:val="left"/>
      <w:pPr>
        <w:ind w:left="5040" w:hanging="360"/>
      </w:pPr>
    </w:lvl>
    <w:lvl w:ilvl="7" w:tplc="8C32D582">
      <w:start w:val="1"/>
      <w:numFmt w:val="lowerLetter"/>
      <w:lvlText w:val="%8."/>
      <w:lvlJc w:val="left"/>
      <w:pPr>
        <w:ind w:left="5760" w:hanging="360"/>
      </w:pPr>
    </w:lvl>
    <w:lvl w:ilvl="8" w:tplc="7884F1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7"/>
  </w:num>
  <w:num w:numId="5">
    <w:abstractNumId w:val="5"/>
  </w:num>
  <w:num w:numId="6">
    <w:abstractNumId w:val="18"/>
  </w:num>
  <w:num w:numId="7">
    <w:abstractNumId w:val="26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27"/>
  </w:num>
  <w:num w:numId="15">
    <w:abstractNumId w:val="6"/>
  </w:num>
  <w:num w:numId="16">
    <w:abstractNumId w:val="19"/>
  </w:num>
  <w:num w:numId="17">
    <w:abstractNumId w:val="0"/>
  </w:num>
  <w:num w:numId="18">
    <w:abstractNumId w:val="2"/>
  </w:num>
  <w:num w:numId="19">
    <w:abstractNumId w:val="24"/>
  </w:num>
  <w:num w:numId="20">
    <w:abstractNumId w:val="9"/>
  </w:num>
  <w:num w:numId="21">
    <w:abstractNumId w:val="3"/>
  </w:num>
  <w:num w:numId="22">
    <w:abstractNumId w:val="25"/>
  </w:num>
  <w:num w:numId="23">
    <w:abstractNumId w:val="14"/>
  </w:num>
  <w:num w:numId="24">
    <w:abstractNumId w:val="8"/>
  </w:num>
  <w:num w:numId="25">
    <w:abstractNumId w:val="21"/>
  </w:num>
  <w:num w:numId="26">
    <w:abstractNumId w:val="11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4C"/>
    <w:rsid w:val="001669CD"/>
    <w:rsid w:val="003620F0"/>
    <w:rsid w:val="003E24B4"/>
    <w:rsid w:val="00401E86"/>
    <w:rsid w:val="00431E18"/>
    <w:rsid w:val="00482C73"/>
    <w:rsid w:val="004A017C"/>
    <w:rsid w:val="00502A4C"/>
    <w:rsid w:val="006453EA"/>
    <w:rsid w:val="006F182B"/>
    <w:rsid w:val="00BC6DF3"/>
    <w:rsid w:val="00C900E2"/>
    <w:rsid w:val="00D800A5"/>
    <w:rsid w:val="00DA406D"/>
    <w:rsid w:val="00EC3F28"/>
    <w:rsid w:val="00F961DC"/>
    <w:rsid w:val="0660C8FB"/>
    <w:rsid w:val="08C08F6D"/>
    <w:rsid w:val="22AC7E07"/>
    <w:rsid w:val="27A57837"/>
    <w:rsid w:val="2A28049C"/>
    <w:rsid w:val="31E323C8"/>
    <w:rsid w:val="37D832E2"/>
    <w:rsid w:val="3A94111E"/>
    <w:rsid w:val="3F261EF3"/>
    <w:rsid w:val="4BB2F839"/>
    <w:rsid w:val="5431ADBC"/>
    <w:rsid w:val="5B928FDD"/>
    <w:rsid w:val="66211647"/>
    <w:rsid w:val="69D8E639"/>
    <w:rsid w:val="6D788772"/>
    <w:rsid w:val="761D725E"/>
    <w:rsid w:val="77DE2300"/>
    <w:rsid w:val="7AC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E11A"/>
  <w15:docId w15:val="{033CCA97-4DD6-4E19-B715-15179FF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table" w:styleId="Lined" w:customStyle="1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3" w:customStyle="1">
    <w:name w:val="Нижний колонтитул Знак"/>
    <w:basedOn w:val="a0"/>
    <w:link w:val="af2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Светлана 203</lastModifiedBy>
  <revision>132</revision>
  <lastPrinted>2022-09-14T13:16:00.0000000Z</lastPrinted>
  <dcterms:created xsi:type="dcterms:W3CDTF">2020-03-10T13:54:00.0000000Z</dcterms:created>
  <dcterms:modified xsi:type="dcterms:W3CDTF">2025-05-12T10:13:58.2707593Z</dcterms:modified>
</coreProperties>
</file>